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試験検査業務に係る業績評価方法につ</w:t>
      </w:r>
      <w:bookmarkStart w:id="0" w:name="_GoBack"/>
      <w:bookmarkEnd w:id="0"/>
      <w:r w:rsidRPr="006A0DD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いて</w:t>
      </w:r>
    </w:p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A0DD0" w:rsidRDefault="006A0DD0" w:rsidP="006A0DD0">
      <w:pPr>
        <w:overflowPunct w:val="0"/>
        <w:spacing w:line="300" w:lineRule="exact"/>
        <w:ind w:left="201" w:hangingChars="100" w:hanging="201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業績評価の方法は以下の目標達成度、経費効率性及び標準処理日数適合度の３つの　項目で</w:t>
      </w:r>
    </w:p>
    <w:p w:rsidR="006A0DD0" w:rsidRPr="006A0DD0" w:rsidRDefault="006A0DD0" w:rsidP="006A0DD0">
      <w:pPr>
        <w:overflowPunct w:val="0"/>
        <w:spacing w:line="300" w:lineRule="exact"/>
        <w:ind w:leftChars="100" w:left="191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評価します。</w:t>
      </w:r>
    </w:p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（１）目標達成度</w:t>
      </w:r>
    </w:p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実施検査件数が実施目標件数を達成できているかどうかを判断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779"/>
        <w:gridCol w:w="1671"/>
        <w:gridCol w:w="2896"/>
      </w:tblGrid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目標達成度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評価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結果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判定方法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実施検査件数／</w:t>
            </w:r>
          </w:p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実施目標件数</w:t>
            </w:r>
          </w:p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１．０以上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目標を上回っている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Ｂ</w:t>
            </w: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０．９～１．０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目標を概ね達成している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Ｃ</w:t>
            </w: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０．９未満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目標達成度が不十分である</w:t>
            </w:r>
          </w:p>
        </w:tc>
      </w:tr>
    </w:tbl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（２）経費効率性</w:t>
      </w:r>
    </w:p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１件あたりの経費が前年度より改善されているかどうかを判断</w:t>
      </w:r>
    </w:p>
    <w:p w:rsidR="006A0DD0" w:rsidRPr="006A0DD0" w:rsidRDefault="006A0DD0" w:rsidP="006A0DD0">
      <w:pPr>
        <w:overflowPunct w:val="0"/>
        <w:spacing w:line="300" w:lineRule="exact"/>
        <w:ind w:left="1610" w:hangingChars="800" w:hanging="161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総事業費＝事業費（試薬消耗品＋光熱水費＋修理費＋保守委託費＋減価償却費）　　　　　　　　＋人件費</w:t>
      </w:r>
    </w:p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１件あたりの経費＝総事業費／実施件数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779"/>
        <w:gridCol w:w="2116"/>
        <w:gridCol w:w="2785"/>
      </w:tblGrid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経費効率性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評価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結果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判定方法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当該年度の１件あたり経費／前年度の１件あたり経費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０．９５未満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前年度より改善されている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Ｂ</w:t>
            </w: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０．９５～１．０５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前年度とほぼ同じである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Ｃ</w:t>
            </w: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１．０５以上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前年度より低下している</w:t>
            </w:r>
          </w:p>
        </w:tc>
      </w:tr>
    </w:tbl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（３）標準処理日数適合度</w:t>
      </w:r>
    </w:p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事業が標準処理日数で処理できているかどうかを判断</w:t>
      </w:r>
    </w:p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（標準処理日数適合回数／総処理回数）</w:t>
      </w:r>
    </w:p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6"/>
        <w:gridCol w:w="779"/>
        <w:gridCol w:w="1671"/>
        <w:gridCol w:w="2895"/>
      </w:tblGrid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標準処理日数適合度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評価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結果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判定方法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標準処理日数適合回数／総処理回数</w:t>
            </w:r>
          </w:p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目標を上回っている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Ｂ</w:t>
            </w: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０．９～１．０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目標を概ね達成している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Ｃ</w:t>
            </w: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０．９未満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目標達成度が不十分である</w:t>
            </w:r>
          </w:p>
        </w:tc>
      </w:tr>
    </w:tbl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３つの項目で３段階評価した後、総合評価を行う。</w:t>
      </w:r>
    </w:p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Ａ評価３点、Ｂ評価２点、Ｃ評価１点とし、合計７～９点はＡ評価</w:t>
      </w:r>
    </w:p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合計５～６点はＢ評価</w:t>
      </w:r>
    </w:p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0DD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合計４点以下はＣ評価</w:t>
      </w:r>
    </w:p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"/>
        <w:gridCol w:w="1225"/>
        <w:gridCol w:w="1225"/>
        <w:gridCol w:w="2004"/>
        <w:gridCol w:w="1225"/>
      </w:tblGrid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目標達成度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経費効率性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 w:val="22"/>
              </w:rPr>
              <w:t>標準処理日数適合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総合評価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事例１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３点）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３点）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３点）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９点）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事例２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３点）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Ｂ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２点）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３点）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８点）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事例３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Ｂ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２点）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Ｂ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２点）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３点）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７点）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事例４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３点）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Ｃ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１点）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Ｂ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２点）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Ｂ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６点）</w:t>
            </w:r>
          </w:p>
        </w:tc>
      </w:tr>
      <w:tr w:rsidR="006A0DD0" w:rsidRPr="006A0DD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事例５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Ｃ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１点）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Ａ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３点）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Ｃ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１点）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D0" w:rsidRPr="006A0DD0" w:rsidRDefault="006A0DD0" w:rsidP="006A0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Ｂ</w:t>
            </w:r>
            <w:r w:rsidRPr="006A0DD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0D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５点）</w:t>
            </w:r>
          </w:p>
        </w:tc>
      </w:tr>
    </w:tbl>
    <w:p w:rsidR="006A0DD0" w:rsidRPr="006A0DD0" w:rsidRDefault="006A0DD0" w:rsidP="006A0DD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F6A11" w:rsidRDefault="008F6A11" w:rsidP="006A0DD0">
      <w:pPr>
        <w:spacing w:line="300" w:lineRule="exact"/>
      </w:pPr>
    </w:p>
    <w:sectPr w:rsidR="008F6A11" w:rsidSect="006A0DD0">
      <w:pgSz w:w="11906" w:h="16838"/>
      <w:pgMar w:top="1700" w:right="1552" w:bottom="1700" w:left="1554" w:header="720" w:footer="720" w:gutter="0"/>
      <w:pgNumType w:start="1"/>
      <w:cols w:space="720"/>
      <w:noEndnote/>
      <w:docGrid w:type="linesAndChars" w:linePitch="279" w:charSpace="-3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D0"/>
    <w:rsid w:val="00054577"/>
    <w:rsid w:val="00082A7B"/>
    <w:rsid w:val="00135B11"/>
    <w:rsid w:val="0013697D"/>
    <w:rsid w:val="00166A83"/>
    <w:rsid w:val="00255C03"/>
    <w:rsid w:val="004F129E"/>
    <w:rsid w:val="00577E2C"/>
    <w:rsid w:val="005B1CC7"/>
    <w:rsid w:val="005E7684"/>
    <w:rsid w:val="006326F1"/>
    <w:rsid w:val="006A0DD0"/>
    <w:rsid w:val="0076625E"/>
    <w:rsid w:val="008F6A11"/>
    <w:rsid w:val="00933FC6"/>
    <w:rsid w:val="00CD445E"/>
    <w:rsid w:val="00E778C3"/>
    <w:rsid w:val="00EF3B37"/>
    <w:rsid w:val="00E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</cp:revision>
  <dcterms:created xsi:type="dcterms:W3CDTF">2015-08-07T01:11:00Z</dcterms:created>
  <dcterms:modified xsi:type="dcterms:W3CDTF">2015-08-07T01:15:00Z</dcterms:modified>
</cp:coreProperties>
</file>