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4D" w:rsidRPr="00C90F1A" w:rsidRDefault="00C9254D" w:rsidP="00C9254D">
      <w:pPr>
        <w:jc w:val="center"/>
        <w:rPr>
          <w:rFonts w:ascii="HG明朝E" w:eastAsia="HG明朝E"/>
          <w:w w:val="80"/>
        </w:rPr>
      </w:pPr>
      <w:r w:rsidRPr="004B66E6">
        <w:rPr>
          <w:rFonts w:ascii="HG明朝E" w:eastAsia="HG明朝E" w:hint="eastAsia"/>
          <w:color w:val="0070C0"/>
          <w:sz w:val="32"/>
        </w:rPr>
        <w:t>本校授業のＵＤ化</w:t>
      </w:r>
      <w:r>
        <w:rPr>
          <w:rFonts w:ascii="HG明朝E" w:eastAsia="HG明朝E" w:hint="eastAsia"/>
          <w:color w:val="0070C0"/>
          <w:sz w:val="32"/>
        </w:rPr>
        <w:t xml:space="preserve"> その２　</w:t>
      </w:r>
      <w:r w:rsidRPr="00C9254D">
        <w:rPr>
          <w:rFonts w:ascii="HG明朝E" w:eastAsia="HG明朝E" w:hint="eastAsia"/>
          <w:sz w:val="24"/>
        </w:rPr>
        <w:t>～</w:t>
      </w:r>
      <w:r w:rsidRPr="00C9254D">
        <w:rPr>
          <w:rFonts w:ascii="HG明朝E" w:eastAsia="HG明朝E" w:hint="eastAsia"/>
          <w:w w:val="80"/>
          <w:sz w:val="24"/>
        </w:rPr>
        <w:t>「わかる・できる」を保障するために～</w:t>
      </w:r>
    </w:p>
    <w:p w:rsidR="00C9254D" w:rsidRDefault="00C9254D" w:rsidP="00C9254D">
      <w:pPr>
        <w:rPr>
          <w:rFonts w:ascii="HG明朝E" w:eastAsia="HG明朝E"/>
          <w:sz w:val="24"/>
          <w:bdr w:val="single" w:sz="4" w:space="0" w:color="auto"/>
        </w:rPr>
      </w:pPr>
    </w:p>
    <w:p w:rsidR="00A035D3" w:rsidRPr="004B66E6" w:rsidRDefault="00A035D3" w:rsidP="00A035D3">
      <w:pPr>
        <w:rPr>
          <w:rFonts w:ascii="HG明朝E" w:eastAsia="HG明朝E"/>
          <w:color w:val="00B050"/>
          <w:sz w:val="24"/>
        </w:rPr>
      </w:pPr>
      <w:r w:rsidRPr="004B66E6">
        <w:rPr>
          <w:rFonts w:ascii="HG明朝E" w:eastAsia="HG明朝E" w:hint="eastAsia"/>
          <w:color w:val="00B050"/>
          <w:sz w:val="24"/>
          <w:bdr w:val="single" w:sz="4" w:space="0" w:color="auto"/>
        </w:rPr>
        <w:t>指導方法の工夫</w:t>
      </w:r>
      <w:r w:rsidRPr="004B66E6">
        <w:rPr>
          <w:rFonts w:ascii="HG明朝E" w:eastAsia="HG明朝E" w:hint="eastAsia"/>
          <w:color w:val="00B050"/>
          <w:sz w:val="24"/>
        </w:rPr>
        <w:t>・・・やってきたことを意識的に！　やってなかったことを意欲的に！</w:t>
      </w:r>
    </w:p>
    <w:p w:rsidR="00A035D3" w:rsidRPr="00C90F1A" w:rsidRDefault="00743019" w:rsidP="00A035D3">
      <w:pPr>
        <w:ind w:firstLineChars="100" w:firstLine="210"/>
        <w:rPr>
          <w:rFonts w:ascii="HGｺﾞｼｯｸE" w:eastAsia="HGｺﾞｼｯｸE"/>
        </w:rPr>
      </w:pPr>
      <w:r>
        <w:rPr>
          <w:rFonts w:ascii="HGｺﾞｼｯｸE" w:eastAsia="HGｺﾞｼｯｸE" w:hint="eastAsia"/>
        </w:rPr>
        <w:t>Ⅲ</w:t>
      </w:r>
      <w:r w:rsidR="00A035D3" w:rsidRPr="00C90F1A">
        <w:rPr>
          <w:rFonts w:ascii="HGｺﾞｼｯｸE" w:eastAsia="HGｺﾞｼｯｸE" w:hint="eastAsia"/>
        </w:rPr>
        <w:t xml:space="preserve">　</w:t>
      </w:r>
      <w:r>
        <w:rPr>
          <w:rFonts w:ascii="HGｺﾞｼｯｸE" w:eastAsia="HGｺﾞｼｯｸE" w:hint="eastAsia"/>
        </w:rPr>
        <w:t>習得（身につける）</w:t>
      </w:r>
      <w:r w:rsidR="00A035D3" w:rsidRPr="00C90F1A">
        <w:rPr>
          <w:rFonts w:ascii="HGｺﾞｼｯｸE" w:eastAsia="HGｺﾞｼｯｸE" w:hint="eastAsia"/>
        </w:rPr>
        <w:t>しやすく</w:t>
      </w:r>
    </w:p>
    <w:p w:rsidR="00A035D3" w:rsidRPr="00A035D3" w:rsidRDefault="00743019" w:rsidP="00C9254D">
      <w:pPr>
        <w:rPr>
          <w:rFonts w:asciiTheme="minorEastAsia" w:eastAsiaTheme="minorEastAsia" w:hAnsiTheme="minorEastAsia"/>
          <w:sz w:val="24"/>
        </w:rPr>
      </w:pPr>
      <w:r>
        <w:rPr>
          <w:rFonts w:ascii="HG明朝E" w:eastAsia="HG明朝E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3926515</wp:posOffset>
            </wp:positionH>
            <wp:positionV relativeFrom="paragraph">
              <wp:posOffset>114300</wp:posOffset>
            </wp:positionV>
            <wp:extent cx="2283135" cy="1711842"/>
            <wp:effectExtent l="19050" t="0" r="2865" b="0"/>
            <wp:wrapNone/>
            <wp:docPr id="4" name="図 4" descr="C:\Users\zaizen-gou\Desktop\画像\11月\DSCF7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izen-gou\Desktop\画像\11月\DSCF7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35" cy="171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51F" w:rsidRPr="0076751F">
        <w:rPr>
          <w:rFonts w:ascii="HG明朝E" w:eastAsia="HG明朝E"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68pt;margin-top:0;width:110.25pt;height:63pt;z-index:251660288;mso-position-horizontal-relative:text;mso-position-vertical-relative:text" adj="-12333,18789">
            <v:textbox inset="5.85pt,.7pt,5.85pt,.7pt">
              <w:txbxContent>
                <w:p w:rsidR="00A035D3" w:rsidRPr="00912BC6" w:rsidRDefault="00A035D3" w:rsidP="00A035D3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算数科では毎時間，既習内容ふり返ってから，スタートします</w:t>
                  </w:r>
                  <w:r w:rsidRPr="00912BC6">
                    <w:rPr>
                      <w:rFonts w:hint="eastAsia"/>
                      <w:sz w:val="16"/>
                    </w:rPr>
                    <w:t>（</w:t>
                  </w:r>
                  <w:r>
                    <w:rPr>
                      <w:rFonts w:hint="eastAsia"/>
                      <w:sz w:val="16"/>
                    </w:rPr>
                    <w:t>3</w:t>
                  </w:r>
                  <w:r>
                    <w:rPr>
                      <w:rFonts w:hint="eastAsia"/>
                      <w:sz w:val="16"/>
                    </w:rPr>
                    <w:t>年）</w:t>
                  </w:r>
                </w:p>
              </w:txbxContent>
            </v:textbox>
          </v:shape>
        </w:pict>
      </w:r>
      <w:r w:rsidR="00A035D3">
        <w:rPr>
          <w:rFonts w:asciiTheme="minorEastAsia" w:eastAsiaTheme="minorEastAsia" w:hAnsiTheme="minorEastAsia" w:hint="eastAsia"/>
          <w:sz w:val="24"/>
        </w:rPr>
        <w:t xml:space="preserve">　　スパイラル化</w:t>
      </w:r>
    </w:p>
    <w:p w:rsidR="00A035D3" w:rsidRDefault="00145778" w:rsidP="00C9254D">
      <w:pPr>
        <w:rPr>
          <w:rFonts w:ascii="HG明朝E" w:eastAsia="HG明朝E"/>
          <w:sz w:val="24"/>
          <w:bdr w:val="single" w:sz="4" w:space="0" w:color="auto"/>
        </w:rPr>
      </w:pPr>
      <w:r>
        <w:rPr>
          <w:rFonts w:ascii="HG明朝E" w:eastAsia="HG明朝E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1728338" cy="1297172"/>
            <wp:effectExtent l="19050" t="0" r="5212" b="0"/>
            <wp:wrapNone/>
            <wp:docPr id="2" name="図 2" descr="C:\Users\zaizen-gou\Desktop\画像\UD\DSCF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zen-gou\Desktop\画像\UD\DSCF7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38" cy="12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5D3" w:rsidRPr="00A035D3" w:rsidRDefault="00A035D3" w:rsidP="00C9254D">
      <w:pPr>
        <w:rPr>
          <w:rFonts w:ascii="HG明朝E" w:eastAsia="HG明朝E"/>
          <w:sz w:val="24"/>
          <w:bdr w:val="single" w:sz="4" w:space="0" w:color="auto"/>
        </w:rPr>
      </w:pPr>
    </w:p>
    <w:p w:rsidR="00A035D3" w:rsidRDefault="00A035D3" w:rsidP="00C9254D">
      <w:pPr>
        <w:rPr>
          <w:rFonts w:ascii="HG明朝E" w:eastAsia="HG明朝E"/>
          <w:sz w:val="24"/>
          <w:bdr w:val="single" w:sz="4" w:space="0" w:color="auto"/>
        </w:rPr>
      </w:pPr>
    </w:p>
    <w:p w:rsidR="00A035D3" w:rsidRDefault="0076751F" w:rsidP="00C9254D">
      <w:pPr>
        <w:rPr>
          <w:rFonts w:ascii="HG明朝E" w:eastAsia="HG明朝E"/>
          <w:sz w:val="24"/>
          <w:bdr w:val="single" w:sz="4" w:space="0" w:color="auto"/>
        </w:rPr>
      </w:pPr>
      <w:r>
        <w:rPr>
          <w:rFonts w:ascii="HG明朝E" w:eastAsia="HG明朝E"/>
          <w:noProof/>
          <w:sz w:val="24"/>
        </w:rPr>
        <w:pict>
          <v:shape id="_x0000_s1027" type="#_x0000_t62" style="position:absolute;left:0;text-align:left;margin-left:180pt;margin-top:0;width:110.25pt;height:63pt;z-index:251663360" adj="29329,3000">
            <v:textbox inset="5.85pt,.7pt,5.85pt,.7pt">
              <w:txbxContent>
                <w:p w:rsidR="00743019" w:rsidRPr="00912BC6" w:rsidRDefault="00743019" w:rsidP="0074301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その時には理解が難しくても，後からわかるチャンスが生まれます</w:t>
                  </w:r>
                  <w:r w:rsidRPr="00912BC6">
                    <w:rPr>
                      <w:rFonts w:hint="eastAsia"/>
                      <w:sz w:val="16"/>
                    </w:rPr>
                    <w:t>（</w:t>
                  </w:r>
                  <w:r>
                    <w:rPr>
                      <w:rFonts w:hint="eastAsia"/>
                      <w:sz w:val="16"/>
                    </w:rPr>
                    <w:t>3</w:t>
                  </w:r>
                  <w:r>
                    <w:rPr>
                      <w:rFonts w:hint="eastAsia"/>
                      <w:sz w:val="16"/>
                    </w:rPr>
                    <w:t>年）</w:t>
                  </w:r>
                </w:p>
              </w:txbxContent>
            </v:textbox>
          </v:shape>
        </w:pict>
      </w:r>
    </w:p>
    <w:p w:rsidR="00A035D3" w:rsidRDefault="00A035D3" w:rsidP="00C9254D">
      <w:pPr>
        <w:rPr>
          <w:rFonts w:ascii="HG明朝E" w:eastAsia="HG明朝E"/>
          <w:sz w:val="24"/>
          <w:bdr w:val="single" w:sz="4" w:space="0" w:color="auto"/>
        </w:rPr>
      </w:pPr>
    </w:p>
    <w:p w:rsidR="00A035D3" w:rsidRDefault="00A035D3" w:rsidP="00C9254D">
      <w:pPr>
        <w:rPr>
          <w:rFonts w:ascii="HG明朝E" w:eastAsia="HG明朝E"/>
          <w:sz w:val="24"/>
          <w:bdr w:val="single" w:sz="4" w:space="0" w:color="auto"/>
        </w:rPr>
      </w:pPr>
    </w:p>
    <w:p w:rsidR="00145778" w:rsidRDefault="00145778" w:rsidP="00C9254D">
      <w:pPr>
        <w:rPr>
          <w:rFonts w:ascii="HG明朝E" w:eastAsia="HG明朝E"/>
          <w:sz w:val="24"/>
          <w:bdr w:val="single" w:sz="4" w:space="0" w:color="auto"/>
        </w:rPr>
      </w:pPr>
    </w:p>
    <w:p w:rsidR="00145778" w:rsidRPr="005D5820" w:rsidRDefault="00743019" w:rsidP="00C9254D">
      <w:pPr>
        <w:rPr>
          <w:rFonts w:ascii="HGPｺﾞｼｯｸE" w:eastAsia="HGPｺﾞｼｯｸE"/>
          <w:sz w:val="24"/>
        </w:rPr>
      </w:pPr>
      <w:r w:rsidRPr="005D5820">
        <w:rPr>
          <w:rFonts w:ascii="HGPｺﾞｼｯｸE" w:eastAsia="HGPｺﾞｼｯｸE" w:hint="eastAsia"/>
          <w:sz w:val="24"/>
        </w:rPr>
        <w:t xml:space="preserve">　Ⅳ　</w:t>
      </w:r>
      <w:r w:rsidR="005D5820" w:rsidRPr="005D5820">
        <w:rPr>
          <w:rFonts w:ascii="HGPｺﾞｼｯｸE" w:eastAsia="HGPｺﾞｼｯｸE" w:hint="eastAsia"/>
          <w:sz w:val="24"/>
        </w:rPr>
        <w:t>活用（使う）しやすく</w:t>
      </w:r>
    </w:p>
    <w:p w:rsidR="001639D8" w:rsidRDefault="003A719B" w:rsidP="00C9254D">
      <w:pPr>
        <w:rPr>
          <w:rFonts w:ascii="HG明朝E" w:eastAsia="HG明朝E" w:hint="eastAsia"/>
          <w:sz w:val="24"/>
        </w:rPr>
      </w:pPr>
      <w:r w:rsidRPr="0050768D">
        <w:rPr>
          <w:rFonts w:ascii="HG明朝E" w:eastAsia="HG明朝E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5080</wp:posOffset>
            </wp:positionV>
            <wp:extent cx="916305" cy="2051685"/>
            <wp:effectExtent l="19050" t="0" r="0" b="0"/>
            <wp:wrapNone/>
            <wp:docPr id="5" name="図 5" descr="C:\Users\zaizen-gou\Desktop\画像\UD\DSCF7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izen-gou\Desktop\画像\UD\DSCF7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28" r="2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68D" w:rsidRPr="0050768D">
        <w:rPr>
          <w:rFonts w:ascii="HG明朝E" w:eastAsia="HG明朝E" w:hint="eastAsia"/>
          <w:sz w:val="24"/>
        </w:rPr>
        <w:t xml:space="preserve">　　　　　　　　　　　　　　　　　　　　</w:t>
      </w:r>
    </w:p>
    <w:p w:rsidR="00743019" w:rsidRDefault="0050768D" w:rsidP="001639D8">
      <w:pPr>
        <w:ind w:firstLineChars="2000" w:firstLine="4800"/>
        <w:rPr>
          <w:rFonts w:ascii="HG明朝E" w:eastAsia="HG明朝E"/>
          <w:sz w:val="24"/>
          <w:bdr w:val="single" w:sz="4" w:space="0" w:color="auto"/>
        </w:rPr>
      </w:pPr>
      <w:r>
        <w:rPr>
          <w:rFonts w:ascii="HG明朝E" w:eastAsia="HG明朝E" w:hint="eastAsia"/>
          <w:color w:val="00B050"/>
          <w:sz w:val="24"/>
          <w:bdr w:val="single" w:sz="4" w:space="0" w:color="auto"/>
        </w:rPr>
        <w:t>個別の配慮</w:t>
      </w:r>
      <w:r w:rsidRPr="0050768D">
        <w:rPr>
          <w:rFonts w:ascii="HG明朝E" w:eastAsia="HG明朝E" w:hint="eastAsia"/>
          <w:color w:val="00B050"/>
          <w:sz w:val="24"/>
        </w:rPr>
        <w:t>・・・</w:t>
      </w:r>
      <w:r>
        <w:rPr>
          <w:rFonts w:ascii="HG明朝E" w:eastAsia="HG明朝E" w:hint="eastAsia"/>
          <w:color w:val="00B050"/>
          <w:sz w:val="24"/>
        </w:rPr>
        <w:t>グループ学習に入りやすく</w:t>
      </w:r>
    </w:p>
    <w:p w:rsidR="005D5820" w:rsidRDefault="001639D8" w:rsidP="003A719B">
      <w:pPr>
        <w:ind w:firstLineChars="2800" w:firstLine="6720"/>
        <w:rPr>
          <w:rFonts w:ascii="HG明朝E" w:eastAsia="HG明朝E"/>
          <w:sz w:val="24"/>
          <w:bdr w:val="single" w:sz="4" w:space="0" w:color="auto"/>
        </w:rPr>
      </w:pPr>
      <w:r>
        <w:rPr>
          <w:rFonts w:ascii="HG明朝E" w:eastAsia="HG明朝E" w:hint="eastAsia"/>
          <w:noProof/>
          <w:sz w:val="24"/>
        </w:rPr>
        <w:pict>
          <v:shape id="_x0000_s1035" type="#_x0000_t62" style="position:absolute;left:0;text-align:left;margin-left:378pt;margin-top:0;width:110.25pt;height:63pt;z-index:251678720" adj="-1342,19063">
            <v:textbox inset="5.85pt,.7pt,5.85pt,.7pt">
              <w:txbxContent>
                <w:p w:rsidR="001639D8" w:rsidRPr="00912BC6" w:rsidRDefault="001639D8" w:rsidP="001639D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「いっしょに考えよっ」友だちからのさりげない言葉で，入りやすく！</w:t>
                  </w:r>
                </w:p>
              </w:txbxContent>
            </v:textbox>
          </v:shape>
        </w:pict>
      </w:r>
      <w:r>
        <w:rPr>
          <w:rFonts w:ascii="HG明朝E" w:eastAsia="HG明朝E" w:hint="eastAsia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31750</wp:posOffset>
            </wp:positionV>
            <wp:extent cx="1798955" cy="1354455"/>
            <wp:effectExtent l="19050" t="0" r="0" b="0"/>
            <wp:wrapNone/>
            <wp:docPr id="1" name="図 1" descr="C:\Users\zaizen-gou\Desktop\画像\UD\DSC0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zen-gou\Desktop\画像\UD\DSC05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19B">
        <w:rPr>
          <w:rFonts w:ascii="HG明朝E" w:eastAsia="HG明朝E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29845</wp:posOffset>
            </wp:positionV>
            <wp:extent cx="2062480" cy="1534160"/>
            <wp:effectExtent l="0" t="266700" r="0" b="237490"/>
            <wp:wrapNone/>
            <wp:docPr id="6" name="図 6" descr="C:\Users\zaizen-gou\Desktop\画像\UD\DSCF7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izen-gou\Desktop\画像\UD\DSCF74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248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F25" w:rsidRPr="00760F25" w:rsidRDefault="00760F25" w:rsidP="0050768D">
      <w:pPr>
        <w:rPr>
          <w:rFonts w:asciiTheme="minorEastAsia" w:eastAsiaTheme="minorEastAsia" w:hAnsiTheme="minorEastAsia"/>
          <w:sz w:val="24"/>
        </w:rPr>
      </w:pPr>
      <w:r w:rsidRPr="00760F25">
        <w:rPr>
          <w:rFonts w:ascii="HG明朝E" w:eastAsia="HG明朝E" w:hint="eastAsia"/>
          <w:sz w:val="24"/>
        </w:rPr>
        <w:t xml:space="preserve">　　　　　　　　　　　　　　　　　　　　　　　　　　　　</w:t>
      </w:r>
    </w:p>
    <w:p w:rsidR="00743019" w:rsidRDefault="00743019" w:rsidP="00C9254D">
      <w:pPr>
        <w:rPr>
          <w:rFonts w:ascii="HG明朝E" w:eastAsia="HG明朝E"/>
          <w:sz w:val="24"/>
          <w:bdr w:val="single" w:sz="4" w:space="0" w:color="auto"/>
        </w:rPr>
      </w:pPr>
    </w:p>
    <w:p w:rsidR="00743019" w:rsidRDefault="0050768D" w:rsidP="00C9254D">
      <w:pPr>
        <w:rPr>
          <w:rFonts w:ascii="HG明朝E" w:eastAsia="HG明朝E"/>
          <w:sz w:val="24"/>
          <w:bdr w:val="single" w:sz="4" w:space="0" w:color="auto"/>
        </w:rPr>
      </w:pPr>
      <w:r>
        <w:rPr>
          <w:rFonts w:ascii="HG明朝E" w:eastAsia="HG明朝E"/>
          <w:noProof/>
          <w:sz w:val="24"/>
        </w:rPr>
        <w:pict>
          <v:shape id="_x0000_s1028" type="#_x0000_t62" style="position:absolute;left:0;text-align:left;margin-left:126pt;margin-top:0;width:89.25pt;height:81pt;z-index:251666432" adj="-4090,-1227">
            <v:textbox inset="5.85pt,.7pt,5.85pt,.7pt">
              <w:txbxContent>
                <w:p w:rsidR="005D5820" w:rsidRPr="00912BC6" w:rsidRDefault="005D5820" w:rsidP="005D5820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日常生活での実用に向けて～運動会を活かす～</w:t>
                  </w:r>
                  <w:r w:rsidRPr="00912BC6">
                    <w:rPr>
                      <w:rFonts w:hint="eastAsia"/>
                      <w:sz w:val="16"/>
                    </w:rPr>
                    <w:t>（</w:t>
                  </w:r>
                  <w:r>
                    <w:rPr>
                      <w:rFonts w:hint="eastAsia"/>
                      <w:sz w:val="16"/>
                    </w:rPr>
                    <w:t>１年・５年）</w:t>
                  </w:r>
                </w:p>
              </w:txbxContent>
            </v:textbox>
          </v:shape>
        </w:pict>
      </w:r>
    </w:p>
    <w:p w:rsidR="00743019" w:rsidRDefault="001639D8" w:rsidP="00C9254D">
      <w:pPr>
        <w:rPr>
          <w:rFonts w:ascii="HG明朝E" w:eastAsia="HG明朝E"/>
          <w:sz w:val="24"/>
          <w:bdr w:val="single" w:sz="4" w:space="0" w:color="auto"/>
        </w:rPr>
      </w:pPr>
      <w:r>
        <w:rPr>
          <w:rFonts w:ascii="HG明朝E" w:eastAsia="HG明朝E"/>
          <w:noProof/>
          <w:sz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0</wp:posOffset>
            </wp:positionV>
            <wp:extent cx="1798955" cy="1190625"/>
            <wp:effectExtent l="19050" t="0" r="0" b="0"/>
            <wp:wrapNone/>
            <wp:docPr id="10" name="図 2" descr="C:\Users\zaizen-gou\Desktop\画像\UD\IMG_8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izen-gou\Desktop\画像\UD\IMG_83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820" w:rsidRDefault="005D5820" w:rsidP="00C9254D">
      <w:pPr>
        <w:rPr>
          <w:rFonts w:ascii="HG明朝E" w:eastAsia="HG明朝E"/>
          <w:sz w:val="24"/>
          <w:bdr w:val="single" w:sz="4" w:space="0" w:color="auto"/>
        </w:rPr>
      </w:pPr>
    </w:p>
    <w:p w:rsidR="005D5820" w:rsidRDefault="001639D8" w:rsidP="00C9254D">
      <w:pPr>
        <w:rPr>
          <w:rFonts w:ascii="HG明朝E" w:eastAsia="HG明朝E"/>
          <w:sz w:val="24"/>
          <w:bdr w:val="single" w:sz="4" w:space="0" w:color="auto"/>
        </w:rPr>
      </w:pPr>
      <w:r>
        <w:rPr>
          <w:rFonts w:ascii="HG明朝E" w:eastAsia="HG明朝E"/>
          <w:noProof/>
          <w:sz w:val="24"/>
        </w:rPr>
        <w:pict>
          <v:shape id="_x0000_s1036" type="#_x0000_t62" style="position:absolute;left:0;text-align:left;margin-left:236.25pt;margin-top:0;width:99.75pt;height:63pt;z-index:251679744" adj="27706,2383">
            <v:textbox inset="5.85pt,.7pt,5.85pt,.7pt">
              <w:txbxContent>
                <w:p w:rsidR="001639D8" w:rsidRPr="00912BC6" w:rsidRDefault="001639D8" w:rsidP="001639D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ペアやグループ構成にひと工夫することで，大きな支援となります</w:t>
                  </w:r>
                </w:p>
              </w:txbxContent>
            </v:textbox>
          </v:shape>
        </w:pict>
      </w:r>
    </w:p>
    <w:p w:rsidR="005D5820" w:rsidRDefault="005D5820" w:rsidP="00C9254D">
      <w:pPr>
        <w:rPr>
          <w:rFonts w:ascii="HG明朝E" w:eastAsia="HG明朝E"/>
          <w:sz w:val="24"/>
          <w:bdr w:val="single" w:sz="4" w:space="0" w:color="auto"/>
        </w:rPr>
      </w:pPr>
    </w:p>
    <w:p w:rsidR="00743019" w:rsidRDefault="00743019" w:rsidP="00C9254D">
      <w:pPr>
        <w:rPr>
          <w:rFonts w:ascii="HG明朝E" w:eastAsia="HG明朝E" w:hint="eastAsia"/>
          <w:sz w:val="24"/>
          <w:bdr w:val="single" w:sz="4" w:space="0" w:color="auto"/>
        </w:rPr>
      </w:pPr>
    </w:p>
    <w:p w:rsidR="001639D8" w:rsidRPr="00743019" w:rsidRDefault="001639D8" w:rsidP="00C9254D">
      <w:pPr>
        <w:rPr>
          <w:rFonts w:ascii="HG明朝E" w:eastAsia="HG明朝E"/>
          <w:sz w:val="24"/>
          <w:bdr w:val="single" w:sz="4" w:space="0" w:color="auto"/>
        </w:rPr>
      </w:pPr>
    </w:p>
    <w:p w:rsidR="00C9254D" w:rsidRPr="003A719B" w:rsidRDefault="00C9254D" w:rsidP="00C9254D">
      <w:pPr>
        <w:rPr>
          <w:rFonts w:ascii="HG明朝E" w:eastAsia="HG明朝E"/>
          <w:color w:val="00B050"/>
          <w:sz w:val="24"/>
        </w:rPr>
      </w:pPr>
      <w:r>
        <w:rPr>
          <w:rFonts w:ascii="HG明朝E" w:eastAsia="HG明朝E" w:hint="eastAsia"/>
          <w:color w:val="00B050"/>
          <w:sz w:val="24"/>
          <w:bdr w:val="single" w:sz="4" w:space="0" w:color="auto"/>
        </w:rPr>
        <w:t>「困り」がある子どもへの</w:t>
      </w:r>
      <w:r w:rsidRPr="004B66E6">
        <w:rPr>
          <w:rFonts w:ascii="HG明朝E" w:eastAsia="HG明朝E" w:hint="eastAsia"/>
          <w:color w:val="00B050"/>
          <w:sz w:val="24"/>
          <w:bdr w:val="single" w:sz="4" w:space="0" w:color="auto"/>
        </w:rPr>
        <w:t>指導方法の工夫</w:t>
      </w:r>
      <w:r w:rsidR="003A719B" w:rsidRPr="003A719B">
        <w:rPr>
          <w:rFonts w:ascii="HG明朝E" w:eastAsia="HG明朝E" w:hint="eastAsia"/>
          <w:color w:val="00B050"/>
          <w:sz w:val="24"/>
        </w:rPr>
        <w:t>・・・</w:t>
      </w:r>
      <w:r w:rsidR="003A719B">
        <w:rPr>
          <w:rFonts w:ascii="HG明朝E" w:eastAsia="HG明朝E" w:hint="eastAsia"/>
          <w:color w:val="00B050"/>
          <w:sz w:val="24"/>
        </w:rPr>
        <w:t>落ち着いて参加できるために</w:t>
      </w:r>
    </w:p>
    <w:p w:rsidR="003A719B" w:rsidRDefault="0076751F" w:rsidP="00EC6A87">
      <w:pPr>
        <w:rPr>
          <w:rFonts w:ascii="HGPｺﾞｼｯｸE" w:eastAsia="HGPｺﾞｼｯｸE"/>
          <w:sz w:val="24"/>
        </w:rPr>
      </w:pPr>
      <w:r w:rsidRPr="0076751F">
        <w:rPr>
          <w:rFonts w:ascii="HGPｺﾞｼｯｸE" w:eastAsia="HGPｺﾞｼｯｸE"/>
          <w:noProof/>
          <w:sz w:val="24"/>
        </w:rPr>
        <w:pict>
          <v:shape id="_x0000_s1033" type="#_x0000_t62" style="position:absolute;left:0;text-align:left;margin-left:357pt;margin-top:9pt;width:131.25pt;height:45pt;z-index:251674624" adj="15626,28056">
            <v:textbox inset="5.85pt,.7pt,5.85pt,.7pt">
              <w:txbxContent>
                <w:p w:rsidR="00606B19" w:rsidRPr="00912BC6" w:rsidRDefault="00760F25" w:rsidP="00606B1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併せて，席と席の間を空けると集中が高まりました（１年）</w:t>
                  </w:r>
                </w:p>
              </w:txbxContent>
            </v:textbox>
          </v:shape>
        </w:pict>
      </w:r>
      <w:r w:rsidR="003A719B">
        <w:rPr>
          <w:rFonts w:ascii="HGPｺﾞｼｯｸE" w:eastAsia="HGPｺﾞｼｯｸE" w:hint="eastAsia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466090</wp:posOffset>
            </wp:positionV>
            <wp:extent cx="1884045" cy="1403350"/>
            <wp:effectExtent l="19050" t="0" r="1905" b="0"/>
            <wp:wrapNone/>
            <wp:docPr id="8" name="図 8" descr="C:\Users\zaizen-gou\Desktop\画像\UD\DSCF7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izen-gou\Desktop\画像\UD\DSCF74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19B">
        <w:rPr>
          <w:rFonts w:ascii="HGPｺﾞｼｯｸE" w:eastAsia="HGPｺﾞｼｯｸE" w:hint="eastAsia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462280</wp:posOffset>
            </wp:positionV>
            <wp:extent cx="1873250" cy="1403350"/>
            <wp:effectExtent l="19050" t="0" r="0" b="0"/>
            <wp:wrapNone/>
            <wp:docPr id="12" name="図 10" descr="C:\Users\zaizen-gou\Desktop\画像\UD\DSCF7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aizen-gou\Desktop\画像\UD\DSCF74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19B" w:rsidRPr="003A719B">
        <w:rPr>
          <w:rFonts w:ascii="HGPｺﾞｼｯｸE" w:eastAsia="HGPｺﾞｼｯｸE" w:hint="eastAsia"/>
          <w:sz w:val="24"/>
        </w:rPr>
        <w:t xml:space="preserve">　</w:t>
      </w:r>
      <w:r w:rsidR="0050768D">
        <w:rPr>
          <w:rFonts w:ascii="HGPｺﾞｼｯｸE" w:eastAsia="HGPｺﾞｼｯｸE" w:hint="eastAsia"/>
          <w:sz w:val="24"/>
        </w:rPr>
        <w:t>Ⅵ</w:t>
      </w:r>
      <w:r w:rsidR="003A719B" w:rsidRPr="003A719B">
        <w:rPr>
          <w:rFonts w:ascii="HGPｺﾞｼｯｸE" w:eastAsia="HGPｺﾞｼｯｸE" w:hint="eastAsia"/>
          <w:sz w:val="24"/>
        </w:rPr>
        <w:t xml:space="preserve">　行ってよい場所・行く時の手続きを決める</w:t>
      </w:r>
    </w:p>
    <w:p w:rsidR="003A719B" w:rsidRDefault="003A719B" w:rsidP="003A719B">
      <w:pPr>
        <w:rPr>
          <w:rFonts w:ascii="HGPｺﾞｼｯｸE" w:eastAsia="HGPｺﾞｼｯｸE"/>
          <w:sz w:val="24"/>
        </w:rPr>
      </w:pPr>
    </w:p>
    <w:p w:rsidR="001639D8" w:rsidRDefault="001639D8" w:rsidP="003A719B">
      <w:pPr>
        <w:tabs>
          <w:tab w:val="left" w:pos="6960"/>
        </w:tabs>
        <w:rPr>
          <w:rFonts w:ascii="HGPｺﾞｼｯｸE" w:eastAsia="HGPｺﾞｼｯｸE" w:hint="eastAsia"/>
          <w:sz w:val="24"/>
        </w:rPr>
      </w:pPr>
      <w:r>
        <w:rPr>
          <w:rFonts w:ascii="HG明朝E" w:eastAsia="HG明朝E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457200</wp:posOffset>
            </wp:positionV>
            <wp:extent cx="2111375" cy="1594485"/>
            <wp:effectExtent l="19050" t="0" r="3175" b="0"/>
            <wp:wrapNone/>
            <wp:docPr id="9" name="図 9" descr="C:\Users\zaizen-gou\Desktop\画像\UD\DSCF7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izen-gou\Desktop\画像\UD\DSCF74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51F" w:rsidRPr="0076751F">
        <w:rPr>
          <w:rFonts w:ascii="HG明朝E" w:eastAsia="HG明朝E"/>
          <w:noProof/>
          <w:sz w:val="24"/>
        </w:rPr>
        <w:pict>
          <v:shape id="_x0000_s1031" type="#_x0000_t62" style="position:absolute;left:0;text-align:left;margin-left:10.5pt;margin-top:117pt;width:131.25pt;height:63pt;z-index:251672576;mso-position-horizontal-relative:text;mso-position-vertical-relative:text" adj="6805,-4149">
            <v:textbox inset="5.85pt,.7pt,5.85pt,.7pt">
              <w:txbxContent>
                <w:p w:rsidR="00606B19" w:rsidRDefault="00606B19" w:rsidP="00606B1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安全な場所に行けるという「保証」があれば，落ち着けます。</w:t>
                  </w:r>
                </w:p>
                <w:p w:rsidR="00606B19" w:rsidRPr="00912BC6" w:rsidRDefault="00606B19" w:rsidP="00606B1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（画像は許可カード）</w:t>
                  </w:r>
                </w:p>
              </w:txbxContent>
            </v:textbox>
          </v:shape>
        </w:pict>
      </w:r>
      <w:r w:rsidR="0076751F" w:rsidRPr="0076751F">
        <w:rPr>
          <w:rFonts w:ascii="HG明朝E" w:eastAsia="HG明朝E"/>
          <w:noProof/>
          <w:sz w:val="24"/>
        </w:rPr>
        <w:pict>
          <v:shape id="_x0000_s1032" type="#_x0000_t62" style="position:absolute;left:0;text-align:left;margin-left:180pt;margin-top:117pt;width:131.25pt;height:63pt;z-index:251673600;mso-position-horizontal-relative:text;mso-position-vertical-relative:text" adj="17691,-9017">
            <v:textbox inset="5.85pt,.7pt,5.85pt,.7pt">
              <w:txbxContent>
                <w:p w:rsidR="00606B19" w:rsidRPr="00912BC6" w:rsidRDefault="00606B19" w:rsidP="00606B19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「安全コーナー」があれば，みんなといっしょ。いつでも戻れる（つい立がはずれました）</w:t>
                  </w:r>
                </w:p>
              </w:txbxContent>
            </v:textbox>
          </v:shape>
        </w:pict>
      </w:r>
      <w:r w:rsidR="003A719B">
        <w:rPr>
          <w:rFonts w:ascii="HGPｺﾞｼｯｸE" w:eastAsia="HGPｺﾞｼｯｸE"/>
          <w:sz w:val="24"/>
        </w:rPr>
        <w:tab/>
      </w:r>
    </w:p>
    <w:p w:rsidR="003A719B" w:rsidRPr="003A719B" w:rsidRDefault="003A719B" w:rsidP="001639D8">
      <w:pPr>
        <w:tabs>
          <w:tab w:val="left" w:pos="6960"/>
        </w:tabs>
        <w:ind w:firstLineChars="2700" w:firstLine="6480"/>
        <w:rPr>
          <w:rFonts w:ascii="HGPｺﾞｼｯｸE" w:eastAsia="HGPｺﾞｼｯｸE"/>
          <w:sz w:val="24"/>
        </w:rPr>
      </w:pPr>
      <w:r>
        <w:rPr>
          <w:rFonts w:ascii="HGPｺﾞｼｯｸE" w:eastAsia="HGPｺﾞｼｯｸE" w:hint="eastAsia"/>
          <w:sz w:val="24"/>
        </w:rPr>
        <w:t>Ⅵ　席を入口から離す</w:t>
      </w:r>
    </w:p>
    <w:sectPr w:rsidR="003A719B" w:rsidRPr="003A719B" w:rsidSect="00CA3C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1B" w:rsidRDefault="002D7B1B" w:rsidP="008E2DF8">
      <w:r>
        <w:separator/>
      </w:r>
    </w:p>
  </w:endnote>
  <w:endnote w:type="continuationSeparator" w:id="0">
    <w:p w:rsidR="002D7B1B" w:rsidRDefault="002D7B1B" w:rsidP="008E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1B" w:rsidRDefault="002D7B1B" w:rsidP="008E2DF8">
      <w:r>
        <w:separator/>
      </w:r>
    </w:p>
  </w:footnote>
  <w:footnote w:type="continuationSeparator" w:id="0">
    <w:p w:rsidR="002D7B1B" w:rsidRDefault="002D7B1B" w:rsidP="008E2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638"/>
    <w:rsid w:val="00012B05"/>
    <w:rsid w:val="00032593"/>
    <w:rsid w:val="000818D8"/>
    <w:rsid w:val="00145778"/>
    <w:rsid w:val="001639D8"/>
    <w:rsid w:val="0017276D"/>
    <w:rsid w:val="001871BC"/>
    <w:rsid w:val="001D4456"/>
    <w:rsid w:val="001D7D1D"/>
    <w:rsid w:val="002006F1"/>
    <w:rsid w:val="00214FDF"/>
    <w:rsid w:val="002A038D"/>
    <w:rsid w:val="002D7B1B"/>
    <w:rsid w:val="00397C41"/>
    <w:rsid w:val="003A719B"/>
    <w:rsid w:val="003C231B"/>
    <w:rsid w:val="003F3935"/>
    <w:rsid w:val="00455882"/>
    <w:rsid w:val="004A41C9"/>
    <w:rsid w:val="004B0534"/>
    <w:rsid w:val="004B2638"/>
    <w:rsid w:val="0050768D"/>
    <w:rsid w:val="00515CD4"/>
    <w:rsid w:val="005C434B"/>
    <w:rsid w:val="005D5820"/>
    <w:rsid w:val="00606B19"/>
    <w:rsid w:val="006E2C35"/>
    <w:rsid w:val="006E7DD1"/>
    <w:rsid w:val="00743019"/>
    <w:rsid w:val="007474A5"/>
    <w:rsid w:val="00760F25"/>
    <w:rsid w:val="0076751F"/>
    <w:rsid w:val="0079485A"/>
    <w:rsid w:val="00802C85"/>
    <w:rsid w:val="0082297E"/>
    <w:rsid w:val="0086027F"/>
    <w:rsid w:val="008E2DF8"/>
    <w:rsid w:val="0090162B"/>
    <w:rsid w:val="00937617"/>
    <w:rsid w:val="00941294"/>
    <w:rsid w:val="009449FD"/>
    <w:rsid w:val="0097573D"/>
    <w:rsid w:val="009A40E6"/>
    <w:rsid w:val="009E368A"/>
    <w:rsid w:val="00A035D3"/>
    <w:rsid w:val="00A85E41"/>
    <w:rsid w:val="00A87190"/>
    <w:rsid w:val="00A96171"/>
    <w:rsid w:val="00AA0669"/>
    <w:rsid w:val="00B53968"/>
    <w:rsid w:val="00C20BBD"/>
    <w:rsid w:val="00C53438"/>
    <w:rsid w:val="00C9254D"/>
    <w:rsid w:val="00CA3C51"/>
    <w:rsid w:val="00CB49BB"/>
    <w:rsid w:val="00D82C44"/>
    <w:rsid w:val="00DF62E7"/>
    <w:rsid w:val="00DF73F0"/>
    <w:rsid w:val="00E26342"/>
    <w:rsid w:val="00EC6A87"/>
    <w:rsid w:val="00ED4177"/>
    <w:rsid w:val="00F31C8C"/>
    <w:rsid w:val="00F37653"/>
    <w:rsid w:val="00F57AE3"/>
    <w:rsid w:val="00F71221"/>
    <w:rsid w:val="00F77096"/>
    <w:rsid w:val="00F9211A"/>
    <w:rsid w:val="00F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8"/>
        <o:r id="V:Rule4" type="callout" idref="#_x0000_s1033"/>
        <o:r id="V:Rule5" type="callout" idref="#_x0000_s1031"/>
        <o:r id="V:Rule6" type="callout" idref="#_x0000_s1032"/>
        <o:r id="V:Rule7" type="callout" idref="#_x0000_s1035"/>
        <o:r id="V:Rule8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2D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8E2DF8"/>
  </w:style>
  <w:style w:type="paragraph" w:styleId="a5">
    <w:name w:val="footer"/>
    <w:basedOn w:val="a"/>
    <w:link w:val="a6"/>
    <w:uiPriority w:val="99"/>
    <w:semiHidden/>
    <w:unhideWhenUsed/>
    <w:rsid w:val="008E2D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8E2DF8"/>
  </w:style>
  <w:style w:type="paragraph" w:styleId="a7">
    <w:name w:val="Balloon Text"/>
    <w:basedOn w:val="a"/>
    <w:link w:val="a8"/>
    <w:uiPriority w:val="99"/>
    <w:semiHidden/>
    <w:unhideWhenUsed/>
    <w:rsid w:val="00397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C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87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D82C44"/>
  </w:style>
  <w:style w:type="character" w:customStyle="1" w:styleId="ab">
    <w:name w:val="日付 (文字)"/>
    <w:basedOn w:val="a0"/>
    <w:link w:val="aa"/>
    <w:uiPriority w:val="99"/>
    <w:semiHidden/>
    <w:rsid w:val="00D82C44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zaizen-gou</dc:creator>
  <cp:lastModifiedBy>zaizen-gou</cp:lastModifiedBy>
  <cp:revision>6</cp:revision>
  <cp:lastPrinted>2017-11-20T01:39:00Z</cp:lastPrinted>
  <dcterms:created xsi:type="dcterms:W3CDTF">2017-11-20T01:01:00Z</dcterms:created>
  <dcterms:modified xsi:type="dcterms:W3CDTF">2017-11-20T07:19:00Z</dcterms:modified>
</cp:coreProperties>
</file>