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C66" w:rsidRDefault="00833C66" w:rsidP="00833C66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21</w:t>
      </w:r>
      <w:r>
        <w:rPr>
          <w:rFonts w:hint="eastAsia"/>
        </w:rPr>
        <w:t>号様式別表</w:t>
      </w:r>
      <w:r>
        <w:t>2(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)(</w:t>
      </w:r>
      <w:r>
        <w:rPr>
          <w:rFonts w:hint="eastAsia"/>
        </w:rPr>
        <w:t>課税の特例適用者用</w:t>
      </w:r>
      <w:r>
        <w:t>)</w:t>
      </w:r>
    </w:p>
    <w:p w:rsidR="00833C66" w:rsidRDefault="00833C66" w:rsidP="00833C66">
      <w:pPr>
        <w:wordWrap w:val="0"/>
        <w:overflowPunct w:val="0"/>
        <w:autoSpaceDE w:val="0"/>
        <w:autoSpaceDN w:val="0"/>
        <w:ind w:left="525" w:hanging="525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5"/>
        <w:gridCol w:w="2520"/>
        <w:gridCol w:w="2520"/>
      </w:tblGrid>
      <w:tr w:rsidR="00833C66" w:rsidTr="008A02C8">
        <w:trPr>
          <w:trHeight w:val="339"/>
        </w:trPr>
        <w:tc>
          <w:tcPr>
            <w:tcW w:w="5145" w:type="dxa"/>
            <w:tcBorders>
              <w:right w:val="single" w:sz="4" w:space="0" w:color="auto"/>
            </w:tcBorders>
          </w:tcPr>
          <w:p w:rsidR="00833C66" w:rsidRDefault="00833C66" w:rsidP="008A02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66" w:rsidRDefault="00833C66" w:rsidP="008A02C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納税者の氏名又は名称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C66" w:rsidRDefault="00833C66" w:rsidP="008A02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33C66" w:rsidRDefault="00833C66" w:rsidP="00833C66">
      <w:pPr>
        <w:wordWrap w:val="0"/>
        <w:overflowPunct w:val="0"/>
        <w:autoSpaceDE w:val="0"/>
        <w:autoSpaceDN w:val="0"/>
        <w:ind w:left="525" w:hanging="525"/>
      </w:pPr>
    </w:p>
    <w:p w:rsidR="00833C66" w:rsidRDefault="00833C66" w:rsidP="00833C66">
      <w:pPr>
        <w:wordWrap w:val="0"/>
        <w:overflowPunct w:val="0"/>
        <w:autoSpaceDE w:val="0"/>
        <w:autoSpaceDN w:val="0"/>
        <w:ind w:left="525" w:hanging="525"/>
        <w:jc w:val="center"/>
      </w:pPr>
      <w:r>
        <w:rPr>
          <w:rFonts w:hint="eastAsia"/>
          <w:spacing w:val="52"/>
        </w:rPr>
        <w:t>課税の特例適用計算</w:t>
      </w:r>
      <w:r>
        <w:rPr>
          <w:rFonts w:hint="eastAsia"/>
        </w:rPr>
        <w:t>書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8"/>
        <w:gridCol w:w="2268"/>
        <w:gridCol w:w="2197"/>
        <w:gridCol w:w="3136"/>
      </w:tblGrid>
      <w:tr w:rsidR="00833C66" w:rsidTr="008A02C8">
        <w:trPr>
          <w:trHeight w:val="345"/>
        </w:trPr>
        <w:tc>
          <w:tcPr>
            <w:tcW w:w="2618" w:type="dxa"/>
            <w:tcBorders>
              <w:right w:val="single" w:sz="12" w:space="0" w:color="auto"/>
            </w:tcBorders>
            <w:vAlign w:val="center"/>
          </w:tcPr>
          <w:p w:rsidR="00833C66" w:rsidRDefault="00833C66" w:rsidP="008A02C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84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833C66" w:rsidRDefault="00833C66" w:rsidP="008A02C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焼却施設への搬入</w:t>
            </w:r>
          </w:p>
        </w:tc>
        <w:tc>
          <w:tcPr>
            <w:tcW w:w="219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833C66" w:rsidRDefault="00833C66" w:rsidP="008A02C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最終処分場への搬入</w:t>
            </w:r>
          </w:p>
        </w:tc>
        <w:tc>
          <w:tcPr>
            <w:tcW w:w="3136" w:type="dxa"/>
            <w:tcBorders>
              <w:left w:val="nil"/>
            </w:tcBorders>
            <w:vAlign w:val="center"/>
          </w:tcPr>
          <w:p w:rsidR="00833C66" w:rsidRDefault="00833C66" w:rsidP="008A02C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合計搬入量</w:t>
            </w:r>
          </w:p>
        </w:tc>
      </w:tr>
      <w:tr w:rsidR="00833C66" w:rsidTr="008A02C8">
        <w:trPr>
          <w:cantSplit/>
          <w:trHeight w:val="390"/>
        </w:trPr>
        <w:tc>
          <w:tcPr>
            <w:tcW w:w="2618" w:type="dxa"/>
            <w:tcBorders>
              <w:right w:val="single" w:sz="12" w:space="0" w:color="auto"/>
            </w:tcBorders>
            <w:vAlign w:val="center"/>
          </w:tcPr>
          <w:p w:rsidR="00833C66" w:rsidRDefault="00833C66" w:rsidP="008A02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課税期間における重量</w:t>
            </w:r>
            <w:r>
              <w:t>(</w:t>
            </w:r>
            <w:r>
              <w:rPr>
                <w:rFonts w:hint="eastAsia"/>
              </w:rPr>
              <w:t>ア</w:t>
            </w:r>
            <w:r>
              <w:t>)</w:t>
            </w: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  <w:vAlign w:val="bottom"/>
          </w:tcPr>
          <w:p w:rsidR="00833C66" w:rsidRDefault="00833C66" w:rsidP="008A02C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．　</w:t>
            </w:r>
          </w:p>
        </w:tc>
        <w:tc>
          <w:tcPr>
            <w:tcW w:w="2197" w:type="dxa"/>
            <w:tcBorders>
              <w:left w:val="nil"/>
              <w:right w:val="single" w:sz="12" w:space="0" w:color="auto"/>
            </w:tcBorders>
            <w:vAlign w:val="bottom"/>
          </w:tcPr>
          <w:p w:rsidR="00833C66" w:rsidRDefault="00833C66" w:rsidP="008A02C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．　</w:t>
            </w:r>
          </w:p>
        </w:tc>
        <w:tc>
          <w:tcPr>
            <w:tcW w:w="3136" w:type="dxa"/>
            <w:tcBorders>
              <w:left w:val="nil"/>
              <w:bottom w:val="nil"/>
            </w:tcBorders>
            <w:vAlign w:val="center"/>
          </w:tcPr>
          <w:p w:rsidR="00833C66" w:rsidRDefault="00833C66" w:rsidP="008A02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…申告書の③、⑪の数値を転記</w:t>
            </w:r>
          </w:p>
        </w:tc>
      </w:tr>
      <w:tr w:rsidR="00833C66" w:rsidTr="008A02C8">
        <w:trPr>
          <w:cantSplit/>
          <w:trHeight w:val="495"/>
        </w:trPr>
        <w:tc>
          <w:tcPr>
            <w:tcW w:w="2618" w:type="dxa"/>
            <w:tcBorders>
              <w:right w:val="single" w:sz="12" w:space="0" w:color="auto"/>
            </w:tcBorders>
            <w:vAlign w:val="center"/>
          </w:tcPr>
          <w:p w:rsidR="00833C66" w:rsidRDefault="00833C66" w:rsidP="008A02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既申告分の重量合計　</w:t>
            </w:r>
            <w:r>
              <w:t>(</w:t>
            </w:r>
            <w:r>
              <w:rPr>
                <w:rFonts w:hint="eastAsia"/>
              </w:rPr>
              <w:t>イ</w:t>
            </w:r>
            <w:r>
              <w:t>)</w:t>
            </w: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  <w:vAlign w:val="bottom"/>
          </w:tcPr>
          <w:p w:rsidR="00833C66" w:rsidRDefault="00833C66" w:rsidP="008A02C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．　</w:t>
            </w:r>
          </w:p>
        </w:tc>
        <w:tc>
          <w:tcPr>
            <w:tcW w:w="2197" w:type="dxa"/>
            <w:tcBorders>
              <w:left w:val="nil"/>
              <w:right w:val="single" w:sz="12" w:space="0" w:color="auto"/>
            </w:tcBorders>
            <w:vAlign w:val="bottom"/>
          </w:tcPr>
          <w:p w:rsidR="00833C66" w:rsidRDefault="00833C66" w:rsidP="008A02C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．　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833C66" w:rsidRDefault="00833C66" w:rsidP="008A02C8">
            <w:pPr>
              <w:wordWrap w:val="0"/>
              <w:overflowPunct w:val="0"/>
              <w:autoSpaceDE w:val="0"/>
              <w:autoSpaceDN w:val="0"/>
              <w:rPr>
                <w:spacing w:val="-4"/>
              </w:rPr>
            </w:pPr>
            <w:r>
              <w:rPr>
                <w:rFonts w:hint="eastAsia"/>
                <w:spacing w:val="-4"/>
              </w:rPr>
              <w:t>…既申告書の③、⑪の</w:t>
            </w:r>
            <w:r>
              <w:rPr>
                <w:rFonts w:hint="eastAsia"/>
                <w:spacing w:val="-4"/>
                <w:u w:val="single"/>
              </w:rPr>
              <w:t>累計</w:t>
            </w:r>
            <w:r>
              <w:rPr>
                <w:rFonts w:hint="eastAsia"/>
                <w:spacing w:val="-4"/>
              </w:rPr>
              <w:t>を転記</w:t>
            </w:r>
          </w:p>
        </w:tc>
      </w:tr>
      <w:tr w:rsidR="00833C66" w:rsidTr="008A02C8">
        <w:trPr>
          <w:trHeight w:val="600"/>
        </w:trPr>
        <w:tc>
          <w:tcPr>
            <w:tcW w:w="2618" w:type="dxa"/>
            <w:tcBorders>
              <w:right w:val="single" w:sz="12" w:space="0" w:color="auto"/>
            </w:tcBorders>
            <w:vAlign w:val="center"/>
          </w:tcPr>
          <w:p w:rsidR="00833C66" w:rsidRDefault="00833C66" w:rsidP="008A02C8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0" allowOverlap="1" wp14:anchorId="2374D3C1" wp14:editId="53EC53A0">
                      <wp:simplePos x="0" y="0"/>
                      <wp:positionH relativeFrom="column">
                        <wp:posOffset>2466975</wp:posOffset>
                      </wp:positionH>
                      <wp:positionV relativeFrom="paragraph">
                        <wp:posOffset>543560</wp:posOffset>
                      </wp:positionV>
                      <wp:extent cx="3333750" cy="431800"/>
                      <wp:effectExtent l="0" t="0" r="0" b="0"/>
                      <wp:wrapNone/>
                      <wp:docPr id="8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3750" cy="431800"/>
                                <a:chOff x="4767" y="4969"/>
                                <a:chExt cx="5250" cy="680"/>
                              </a:xfrm>
                            </wpg:grpSpPr>
                            <wps:wsp>
                              <wps:cNvPr id="9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17" y="4969"/>
                                  <a:ext cx="0" cy="3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767" y="5304"/>
                                  <a:ext cx="52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79" y="5292"/>
                                  <a:ext cx="0" cy="3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04E37D" id="Group 3" o:spid="_x0000_s1026" style="position:absolute;left:0;text-align:left;margin-left:194.25pt;margin-top:42.8pt;width:262.5pt;height:34pt;z-index:251660288" coordorigin="4767,4969" coordsize="525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" o:allowincell="f">
                      <v:line id="Line 4" o:spid="_x0000_s1027" style="position:absolute;visibility:visible;mso-wrap-style:square" from="10017,4969" to="10017,5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" strokeweight="1.5pt"/>
                      <v:line id="Line 5" o:spid="_x0000_s1028" style="position:absolute;flip:x;visibility:visible;mso-wrap-style:square" from="4767,5304" to="10017,5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" strokeweight="1.5pt"/>
                      <v:line id="Line 6" o:spid="_x0000_s1029" style="position:absolute;visibility:visible;mso-wrap-style:square" from="4779,5292" to="4779,5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" strokeweight="1.5pt">
                        <v:stroke endarrow="block"/>
                      </v:line>
                    </v:group>
                  </w:pict>
                </mc:Fallback>
              </mc:AlternateContent>
            </w:r>
            <w:r>
              <w:rPr>
                <w:rFonts w:hint="eastAsia"/>
              </w:rPr>
              <w:t>今回の申告で課税標準の特例の基礎となる重量</w:t>
            </w:r>
          </w:p>
          <w:p w:rsidR="00833C66" w:rsidRDefault="00833C66" w:rsidP="008A02C8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ウ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ア</w:t>
            </w:r>
            <w:r>
              <w:t>)</w:t>
            </w:r>
            <w:r>
              <w:rPr>
                <w:rFonts w:hint="eastAsia"/>
              </w:rPr>
              <w:t>＋</w:t>
            </w:r>
            <w:r>
              <w:t>(</w:t>
            </w:r>
            <w:r>
              <w:rPr>
                <w:rFonts w:hint="eastAsia"/>
              </w:rPr>
              <w:t>イ</w:t>
            </w:r>
            <w:r>
              <w:t>)</w:t>
            </w:r>
          </w:p>
        </w:tc>
        <w:tc>
          <w:tcPr>
            <w:tcW w:w="226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33C66" w:rsidRDefault="00833C66" w:rsidP="008A02C8">
            <w:pPr>
              <w:wordWrap w:val="0"/>
              <w:overflowPunct w:val="0"/>
              <w:autoSpaceDE w:val="0"/>
              <w:autoSpaceDN w:val="0"/>
            </w:pPr>
          </w:p>
          <w:p w:rsidR="00833C66" w:rsidRDefault="00833C66" w:rsidP="008A02C8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エ</w:t>
            </w:r>
            <w:r>
              <w:t>)</w:t>
            </w:r>
          </w:p>
          <w:p w:rsidR="00833C66" w:rsidRDefault="00833C66" w:rsidP="008A02C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．　</w:t>
            </w:r>
          </w:p>
        </w:tc>
        <w:tc>
          <w:tcPr>
            <w:tcW w:w="219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33C66" w:rsidRDefault="00833C66" w:rsidP="008A02C8">
            <w:pPr>
              <w:wordWrap w:val="0"/>
              <w:overflowPunct w:val="0"/>
              <w:autoSpaceDE w:val="0"/>
              <w:autoSpaceDN w:val="0"/>
            </w:pPr>
          </w:p>
          <w:p w:rsidR="00833C66" w:rsidRDefault="00833C66" w:rsidP="008A02C8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オ</w:t>
            </w:r>
            <w:r>
              <w:t>)</w:t>
            </w:r>
          </w:p>
          <w:p w:rsidR="00833C66" w:rsidRDefault="00833C66" w:rsidP="008A02C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．　</w:t>
            </w:r>
          </w:p>
        </w:tc>
        <w:tc>
          <w:tcPr>
            <w:tcW w:w="31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33C66" w:rsidRDefault="00833C66" w:rsidP="008A02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カ</w:t>
            </w:r>
            <w:r>
              <w:t>)</w:t>
            </w:r>
          </w:p>
          <w:p w:rsidR="00833C66" w:rsidRDefault="00833C66" w:rsidP="008A02C8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エ</w:t>
            </w:r>
            <w:r>
              <w:t>)</w:t>
            </w:r>
            <w:r>
              <w:rPr>
                <w:rFonts w:hint="eastAsia"/>
              </w:rPr>
              <w:t>＋</w:t>
            </w:r>
            <w:r>
              <w:t>(</w:t>
            </w:r>
            <w:r>
              <w:rPr>
                <w:rFonts w:hint="eastAsia"/>
              </w:rPr>
              <w:t>オ</w:t>
            </w:r>
            <w:r>
              <w:t>)</w:t>
            </w:r>
          </w:p>
          <w:p w:rsidR="00833C66" w:rsidRDefault="00833C66" w:rsidP="008A02C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．　</w:t>
            </w:r>
          </w:p>
        </w:tc>
      </w:tr>
    </w:tbl>
    <w:p w:rsidR="00833C66" w:rsidRDefault="00833C66" w:rsidP="00833C66">
      <w:pPr>
        <w:wordWrap w:val="0"/>
        <w:overflowPunct w:val="0"/>
        <w:autoSpaceDE w:val="0"/>
        <w:autoSpaceDN w:val="0"/>
        <w:ind w:left="525" w:hanging="525"/>
      </w:pPr>
    </w:p>
    <w:p w:rsidR="00833C66" w:rsidRDefault="00833C66" w:rsidP="00833C66">
      <w:pPr>
        <w:wordWrap w:val="0"/>
        <w:overflowPunct w:val="0"/>
        <w:autoSpaceDE w:val="0"/>
        <w:autoSpaceDN w:val="0"/>
        <w:ind w:left="525" w:hanging="525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4"/>
        <w:gridCol w:w="2058"/>
        <w:gridCol w:w="2366"/>
        <w:gridCol w:w="1441"/>
        <w:gridCol w:w="2324"/>
        <w:gridCol w:w="1442"/>
      </w:tblGrid>
      <w:tr w:rsidR="00833C66" w:rsidTr="008A02C8">
        <w:trPr>
          <w:cantSplit/>
          <w:trHeight w:val="510"/>
        </w:trPr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66" w:rsidRDefault="00833C66" w:rsidP="008A02C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84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66" w:rsidRDefault="00833C66" w:rsidP="008A02C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合計搬入量</w:t>
            </w:r>
            <w:r>
              <w:t>((</w:t>
            </w:r>
            <w:r>
              <w:rPr>
                <w:rFonts w:hint="eastAsia"/>
              </w:rPr>
              <w:t>カ</w:t>
            </w:r>
            <w:r>
              <w:t>)</w:t>
            </w:r>
            <w:r>
              <w:rPr>
                <w:rFonts w:hint="eastAsia"/>
              </w:rPr>
              <w:t>の再掲</w:t>
            </w:r>
            <w:r>
              <w:t>)</w:t>
            </w:r>
          </w:p>
          <w:p w:rsidR="00833C66" w:rsidRDefault="00833C66" w:rsidP="008A02C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キ</w:t>
            </w:r>
            <w:r>
              <w:t>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3C66" w:rsidRDefault="00833C66" w:rsidP="008A02C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特例割合</w:t>
            </w:r>
          </w:p>
          <w:p w:rsidR="00833C66" w:rsidRDefault="00833C66" w:rsidP="008A02C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ク</w:t>
            </w:r>
            <w:r>
              <w:t>)</w:t>
            </w:r>
          </w:p>
        </w:tc>
        <w:tc>
          <w:tcPr>
            <w:tcW w:w="23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33C66" w:rsidRDefault="00833C66" w:rsidP="008A02C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特例適用後の課税標準</w:t>
            </w:r>
          </w:p>
          <w:p w:rsidR="00833C66" w:rsidRDefault="00833C66" w:rsidP="008A02C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キ</w:t>
            </w:r>
            <w:r>
              <w:t>)</w:t>
            </w:r>
            <w:r>
              <w:rPr>
                <w:rFonts w:hint="eastAsia"/>
              </w:rPr>
              <w:t>×</w:t>
            </w:r>
            <w:r>
              <w:t>(</w:t>
            </w:r>
            <w:r>
              <w:rPr>
                <w:rFonts w:hint="eastAsia"/>
              </w:rPr>
              <w:t>ク</w:t>
            </w:r>
            <w:r>
              <w:t>)</w:t>
            </w:r>
          </w:p>
        </w:tc>
        <w:tc>
          <w:tcPr>
            <w:tcW w:w="1442" w:type="dxa"/>
            <w:tcBorders>
              <w:left w:val="nil"/>
            </w:tcBorders>
          </w:tcPr>
          <w:p w:rsidR="00833C66" w:rsidRDefault="00833C66" w:rsidP="008A02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33C66" w:rsidTr="008A02C8">
        <w:trPr>
          <w:cantSplit/>
          <w:trHeight w:val="517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833C66" w:rsidRDefault="00833C66" w:rsidP="008A02C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課税標準の特例計算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66" w:rsidRDefault="00833C66" w:rsidP="008A02C8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>万トン以下の重量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C66" w:rsidRDefault="00833C66" w:rsidP="008A02C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．　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3C66" w:rsidRDefault="00833C66" w:rsidP="008A02C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100</w:t>
            </w:r>
            <w:r>
              <w:rPr>
                <w:rFonts w:hint="eastAsia"/>
              </w:rPr>
              <w:t>／</w:t>
            </w:r>
            <w:r>
              <w:t>100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33C66" w:rsidRDefault="00833C66" w:rsidP="008A02C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．　</w:t>
            </w:r>
          </w:p>
        </w:tc>
        <w:tc>
          <w:tcPr>
            <w:tcW w:w="1442" w:type="dxa"/>
            <w:tcBorders>
              <w:left w:val="nil"/>
            </w:tcBorders>
            <w:vAlign w:val="center"/>
          </w:tcPr>
          <w:p w:rsidR="00833C66" w:rsidRDefault="00833C66" w:rsidP="008A02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・・・</w:t>
            </w:r>
            <w:r>
              <w:t>A</w:t>
            </w:r>
          </w:p>
        </w:tc>
      </w:tr>
      <w:tr w:rsidR="00833C66" w:rsidTr="008A02C8">
        <w:trPr>
          <w:cantSplit/>
          <w:trHeight w:val="518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66" w:rsidRDefault="00833C66" w:rsidP="008A02C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66" w:rsidRDefault="00833C66" w:rsidP="008A02C8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>万トンを超え</w:t>
            </w:r>
            <w:r>
              <w:t>2</w:t>
            </w:r>
            <w:r>
              <w:rPr>
                <w:rFonts w:hint="eastAsia"/>
              </w:rPr>
              <w:t>万トン以下の重量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C66" w:rsidRDefault="00833C66" w:rsidP="008A02C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．　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3C66" w:rsidRDefault="00833C66" w:rsidP="008A02C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50</w:t>
            </w:r>
            <w:r>
              <w:rPr>
                <w:rFonts w:hint="eastAsia"/>
              </w:rPr>
              <w:t>／</w:t>
            </w:r>
            <w:r>
              <w:t>100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33C66" w:rsidRDefault="00833C66" w:rsidP="008A02C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．　</w:t>
            </w:r>
          </w:p>
        </w:tc>
        <w:tc>
          <w:tcPr>
            <w:tcW w:w="1442" w:type="dxa"/>
            <w:tcBorders>
              <w:left w:val="nil"/>
            </w:tcBorders>
            <w:vAlign w:val="center"/>
          </w:tcPr>
          <w:p w:rsidR="00833C66" w:rsidRDefault="00833C66" w:rsidP="008A02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・・・</w:t>
            </w:r>
            <w:r>
              <w:t>B</w:t>
            </w:r>
          </w:p>
        </w:tc>
      </w:tr>
      <w:tr w:rsidR="00833C66" w:rsidTr="008A02C8">
        <w:trPr>
          <w:cantSplit/>
          <w:trHeight w:val="51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66" w:rsidRDefault="00833C66" w:rsidP="008A02C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66" w:rsidRDefault="00833C66" w:rsidP="008A02C8">
            <w:pPr>
              <w:wordWrap w:val="0"/>
              <w:overflowPunct w:val="0"/>
              <w:autoSpaceDE w:val="0"/>
              <w:autoSpaceDN w:val="0"/>
            </w:pPr>
            <w:r>
              <w:t>2</w:t>
            </w:r>
            <w:r>
              <w:rPr>
                <w:rFonts w:hint="eastAsia"/>
              </w:rPr>
              <w:t>万トンを超える重量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C66" w:rsidRDefault="00833C66" w:rsidP="008A02C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．　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3C66" w:rsidRDefault="00833C66" w:rsidP="008A02C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25</w:t>
            </w:r>
            <w:r>
              <w:rPr>
                <w:rFonts w:hint="eastAsia"/>
              </w:rPr>
              <w:t>／</w:t>
            </w:r>
            <w:r>
              <w:t>100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33C66" w:rsidRDefault="00833C66" w:rsidP="008A02C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．　</w:t>
            </w:r>
          </w:p>
        </w:tc>
        <w:tc>
          <w:tcPr>
            <w:tcW w:w="1442" w:type="dxa"/>
            <w:tcBorders>
              <w:left w:val="nil"/>
            </w:tcBorders>
            <w:vAlign w:val="center"/>
          </w:tcPr>
          <w:p w:rsidR="00833C66" w:rsidRDefault="00833C66" w:rsidP="008A02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・・・</w:t>
            </w:r>
            <w:r>
              <w:t>C</w:t>
            </w:r>
          </w:p>
        </w:tc>
      </w:tr>
      <w:tr w:rsidR="00833C66" w:rsidTr="008A02C8">
        <w:trPr>
          <w:cantSplit/>
          <w:trHeight w:val="518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6" w:rsidRDefault="00833C66" w:rsidP="008A02C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66" w:rsidRDefault="00833C66" w:rsidP="008A02C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C66" w:rsidRDefault="00833C66" w:rsidP="008A02C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．　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3C66" w:rsidRDefault="00833C66" w:rsidP="008A02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33C66" w:rsidRDefault="00833C66" w:rsidP="008A02C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．　</w:t>
            </w:r>
          </w:p>
        </w:tc>
        <w:tc>
          <w:tcPr>
            <w:tcW w:w="1442" w:type="dxa"/>
            <w:tcBorders>
              <w:left w:val="nil"/>
            </w:tcBorders>
          </w:tcPr>
          <w:p w:rsidR="00833C66" w:rsidRDefault="00833C66" w:rsidP="008A02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33C66" w:rsidRDefault="00833C66" w:rsidP="00833C66">
      <w:pPr>
        <w:wordWrap w:val="0"/>
        <w:overflowPunct w:val="0"/>
        <w:autoSpaceDE w:val="0"/>
        <w:autoSpaceDN w:val="0"/>
        <w:ind w:left="525" w:hanging="525"/>
      </w:pPr>
    </w:p>
    <w:p w:rsidR="00833C66" w:rsidRDefault="00833C66" w:rsidP="00833C66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焼却施設及び最終処分場への搬入に対するあん分計算</w:t>
      </w:r>
      <w:r>
        <w:t>)</w:t>
      </w:r>
    </w:p>
    <w:tbl>
      <w:tblPr>
        <w:tblW w:w="0" w:type="auto"/>
        <w:tblInd w:w="10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7"/>
        <w:gridCol w:w="2324"/>
        <w:gridCol w:w="5235"/>
      </w:tblGrid>
      <w:tr w:rsidR="00833C66" w:rsidTr="008A02C8">
        <w:trPr>
          <w:trHeight w:val="179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3C66" w:rsidRDefault="00833C66" w:rsidP="008A02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按分率</w:t>
            </w:r>
            <w:r>
              <w:t>(</w:t>
            </w:r>
            <w:r>
              <w:rPr>
                <w:rFonts w:hint="eastAsia"/>
              </w:rPr>
              <w:t>エ</w:t>
            </w:r>
            <w:r>
              <w:t>)</w:t>
            </w:r>
            <w:r>
              <w:rPr>
                <w:rFonts w:hint="eastAsia"/>
              </w:rPr>
              <w:t>／</w:t>
            </w:r>
            <w:r>
              <w:t>(</w:t>
            </w:r>
            <w:r>
              <w:rPr>
                <w:rFonts w:hint="eastAsia"/>
              </w:rPr>
              <w:t>カ</w:t>
            </w:r>
            <w:r>
              <w:t>)</w:t>
            </w:r>
          </w:p>
        </w:tc>
        <w:tc>
          <w:tcPr>
            <w:tcW w:w="23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33C66" w:rsidRDefault="00833C66" w:rsidP="008A02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35" w:type="dxa"/>
            <w:tcBorders>
              <w:left w:val="nil"/>
            </w:tcBorders>
          </w:tcPr>
          <w:p w:rsidR="00833C66" w:rsidRDefault="00833C66" w:rsidP="008A02C8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小数点第</w:t>
            </w:r>
            <w:r>
              <w:t>8</w:t>
            </w:r>
            <w:r>
              <w:rPr>
                <w:rFonts w:hint="eastAsia"/>
              </w:rPr>
              <w:t>位を四捨五入してください</w:t>
            </w:r>
            <w:r>
              <w:t>)</w:t>
            </w:r>
            <w:r>
              <w:rPr>
                <w:rFonts w:hint="eastAsia"/>
              </w:rPr>
              <w:t>・・・</w:t>
            </w:r>
            <w:r>
              <w:t>D</w:t>
            </w:r>
          </w:p>
        </w:tc>
      </w:tr>
    </w:tbl>
    <w:p w:rsidR="00833C66" w:rsidRDefault="00833C66" w:rsidP="00833C66">
      <w:pPr>
        <w:wordWrap w:val="0"/>
        <w:overflowPunct w:val="0"/>
        <w:autoSpaceDE w:val="0"/>
        <w:autoSpaceDN w:val="0"/>
        <w:ind w:left="525" w:hanging="525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4"/>
        <w:gridCol w:w="2072"/>
        <w:gridCol w:w="2338"/>
        <w:gridCol w:w="1455"/>
        <w:gridCol w:w="2322"/>
        <w:gridCol w:w="1420"/>
      </w:tblGrid>
      <w:tr w:rsidR="00833C66" w:rsidTr="008A02C8">
        <w:trPr>
          <w:cantSplit/>
          <w:trHeight w:val="360"/>
        </w:trPr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3C66" w:rsidRDefault="00833C66" w:rsidP="008A02C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84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379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33C66" w:rsidRDefault="00833C66" w:rsidP="008A02C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焼却施設への搬入</w:t>
            </w:r>
          </w:p>
        </w:tc>
        <w:tc>
          <w:tcPr>
            <w:tcW w:w="374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33C66" w:rsidRDefault="00833C66" w:rsidP="008A02C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最終処分場への搬入</w:t>
            </w:r>
          </w:p>
        </w:tc>
      </w:tr>
      <w:tr w:rsidR="00833C66" w:rsidTr="008A02C8">
        <w:trPr>
          <w:cantSplit/>
          <w:trHeight w:val="71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833C66" w:rsidRDefault="00833C66" w:rsidP="008A02C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4"/>
              </w:rPr>
              <w:t>課税標</w:t>
            </w:r>
            <w:r>
              <w:rPr>
                <w:rFonts w:hint="eastAsia"/>
              </w:rPr>
              <w:t>準</w:t>
            </w:r>
          </w:p>
          <w:p w:rsidR="00833C66" w:rsidRDefault="00833C66" w:rsidP="008A02C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あん分計算による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3C66" w:rsidRDefault="00833C66" w:rsidP="008A02C8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>万トン以下の重量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C66" w:rsidRDefault="00833C66" w:rsidP="008A02C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．　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3C66" w:rsidRDefault="00833C66" w:rsidP="008A02C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ケ</w:t>
            </w:r>
            <w:r>
              <w:t>)(A</w:t>
            </w:r>
            <w:r>
              <w:rPr>
                <w:rFonts w:hint="eastAsia"/>
              </w:rPr>
              <w:t>×</w:t>
            </w:r>
            <w:r>
              <w:t>D)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C66" w:rsidRDefault="00833C66" w:rsidP="008A02C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．　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3C66" w:rsidRDefault="00833C66" w:rsidP="008A02C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A</w:t>
            </w:r>
            <w:r>
              <w:rPr>
                <w:rFonts w:hint="eastAsia"/>
              </w:rPr>
              <w:t>－</w:t>
            </w:r>
            <w:r>
              <w:t>(</w:t>
            </w:r>
            <w:r>
              <w:rPr>
                <w:rFonts w:hint="eastAsia"/>
              </w:rPr>
              <w:t>ケ</w:t>
            </w:r>
            <w:r>
              <w:t>)</w:t>
            </w:r>
          </w:p>
        </w:tc>
      </w:tr>
      <w:tr w:rsidR="00833C66" w:rsidTr="008A02C8">
        <w:trPr>
          <w:cantSplit/>
          <w:trHeight w:val="71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66" w:rsidRDefault="00833C66" w:rsidP="008A02C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3C66" w:rsidRDefault="00833C66" w:rsidP="008A02C8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>万トンを超え</w:t>
            </w:r>
            <w:r>
              <w:t>2</w:t>
            </w:r>
            <w:r>
              <w:rPr>
                <w:rFonts w:hint="eastAsia"/>
              </w:rPr>
              <w:t>万トン以下の重量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C66" w:rsidRDefault="00833C66" w:rsidP="008A02C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．　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3C66" w:rsidRDefault="00833C66" w:rsidP="008A02C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コ</w:t>
            </w:r>
            <w:r>
              <w:t>)(B</w:t>
            </w:r>
            <w:r>
              <w:rPr>
                <w:rFonts w:hint="eastAsia"/>
              </w:rPr>
              <w:t>×</w:t>
            </w:r>
            <w:r>
              <w:t>D)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C66" w:rsidRDefault="00833C66" w:rsidP="008A02C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．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3C66" w:rsidRDefault="00833C66" w:rsidP="008A02C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B</w:t>
            </w:r>
            <w:r>
              <w:rPr>
                <w:rFonts w:hint="eastAsia"/>
              </w:rPr>
              <w:t>－</w:t>
            </w:r>
            <w:r>
              <w:t>(</w:t>
            </w:r>
            <w:r>
              <w:rPr>
                <w:rFonts w:hint="eastAsia"/>
              </w:rPr>
              <w:t>コ</w:t>
            </w:r>
            <w:r>
              <w:t>)</w:t>
            </w:r>
          </w:p>
        </w:tc>
        <w:bookmarkStart w:id="0" w:name="_GoBack"/>
        <w:bookmarkEnd w:id="0"/>
      </w:tr>
      <w:tr w:rsidR="00833C66" w:rsidTr="008A02C8">
        <w:trPr>
          <w:cantSplit/>
          <w:trHeight w:val="71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66" w:rsidRDefault="00833C66" w:rsidP="008A02C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3C66" w:rsidRDefault="00833C66" w:rsidP="008A02C8">
            <w:pPr>
              <w:wordWrap w:val="0"/>
              <w:overflowPunct w:val="0"/>
              <w:autoSpaceDE w:val="0"/>
              <w:autoSpaceDN w:val="0"/>
            </w:pPr>
            <w:r>
              <w:t>2</w:t>
            </w:r>
            <w:r>
              <w:rPr>
                <w:rFonts w:hint="eastAsia"/>
              </w:rPr>
              <w:t>万トンを超える重量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C66" w:rsidRDefault="00833C66" w:rsidP="008A02C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．　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3C66" w:rsidRDefault="00833C66" w:rsidP="008A02C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サ</w:t>
            </w:r>
            <w:r>
              <w:t>)(C</w:t>
            </w:r>
            <w:r>
              <w:rPr>
                <w:rFonts w:hint="eastAsia"/>
              </w:rPr>
              <w:t>×</w:t>
            </w:r>
            <w:r>
              <w:t>D)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C66" w:rsidRDefault="00833C66" w:rsidP="008A02C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．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3C66" w:rsidRDefault="00833C66" w:rsidP="008A02C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C</w:t>
            </w:r>
            <w:r>
              <w:rPr>
                <w:rFonts w:hint="eastAsia"/>
              </w:rPr>
              <w:t>－</w:t>
            </w:r>
            <w:r>
              <w:t>(</w:t>
            </w:r>
            <w:r>
              <w:rPr>
                <w:rFonts w:hint="eastAsia"/>
              </w:rPr>
              <w:t>サ</w:t>
            </w:r>
            <w:r>
              <w:t>)</w:t>
            </w:r>
          </w:p>
        </w:tc>
      </w:tr>
      <w:tr w:rsidR="00833C66" w:rsidTr="008A02C8">
        <w:trPr>
          <w:cantSplit/>
          <w:trHeight w:val="71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6" w:rsidRDefault="00833C66" w:rsidP="008A02C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3C66" w:rsidRDefault="00833C66" w:rsidP="008A02C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C66" w:rsidRDefault="00833C66" w:rsidP="008A02C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．　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3C66" w:rsidRDefault="00833C66" w:rsidP="008A02C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シ</w:t>
            </w:r>
            <w: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C66" w:rsidRDefault="00833C66" w:rsidP="008A02C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．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3C66" w:rsidRDefault="00833C66" w:rsidP="008A02C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ソ</w:t>
            </w:r>
            <w:r>
              <w:t>)</w:t>
            </w:r>
          </w:p>
        </w:tc>
      </w:tr>
      <w:tr w:rsidR="00833C66" w:rsidTr="008A02C8">
        <w:trPr>
          <w:cantSplit/>
          <w:trHeight w:val="710"/>
        </w:trPr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3C66" w:rsidRDefault="00833C66" w:rsidP="008A02C8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前回申告書にかかる別表</w:t>
            </w:r>
            <w:r>
              <w:t>2(</w:t>
            </w:r>
            <w:r>
              <w:rPr>
                <w:rFonts w:hint="eastAsia"/>
              </w:rPr>
              <w:t>この計算書</w:t>
            </w:r>
            <w:r>
              <w:t>)</w:t>
            </w:r>
            <w:r>
              <w:rPr>
                <w:rFonts w:hint="eastAsia"/>
              </w:rPr>
              <w:t>の</w:t>
            </w:r>
            <w:r>
              <w:t>(</w:t>
            </w:r>
            <w:r>
              <w:rPr>
                <w:rFonts w:hint="eastAsia"/>
              </w:rPr>
              <w:t>シ</w:t>
            </w:r>
            <w:r>
              <w:t>)</w:t>
            </w:r>
            <w:r>
              <w:rPr>
                <w:rFonts w:hint="eastAsia"/>
              </w:rPr>
              <w:t>又は</w:t>
            </w:r>
            <w:r>
              <w:t>(</w:t>
            </w:r>
            <w:r>
              <w:rPr>
                <w:rFonts w:hint="eastAsia"/>
              </w:rPr>
              <w:t>ソ</w:t>
            </w:r>
            <w:r>
              <w:t>)</w:t>
            </w:r>
            <w:r>
              <w:rPr>
                <w:rFonts w:hint="eastAsia"/>
              </w:rPr>
              <w:t>の重量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833C66" w:rsidRDefault="00833C66" w:rsidP="008A02C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．　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3C66" w:rsidRDefault="00833C66" w:rsidP="008A02C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ス</w:t>
            </w:r>
            <w: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833C66" w:rsidRDefault="00833C66" w:rsidP="008A02C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．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3C66" w:rsidRDefault="00833C66" w:rsidP="008A02C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タ</w:t>
            </w:r>
            <w:r>
              <w:t>)</w:t>
            </w:r>
          </w:p>
        </w:tc>
      </w:tr>
      <w:tr w:rsidR="00833C66" w:rsidTr="008A02C8">
        <w:trPr>
          <w:cantSplit/>
          <w:trHeight w:val="710"/>
        </w:trPr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3C66" w:rsidRDefault="00833C66" w:rsidP="008A02C8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2C510A07" wp14:editId="3BFA6D69">
                      <wp:simplePos x="0" y="0"/>
                      <wp:positionH relativeFrom="column">
                        <wp:posOffset>4321175</wp:posOffset>
                      </wp:positionH>
                      <wp:positionV relativeFrom="paragraph">
                        <wp:posOffset>483870</wp:posOffset>
                      </wp:positionV>
                      <wp:extent cx="266700" cy="266700"/>
                      <wp:effectExtent l="0" t="0" r="0" b="0"/>
                      <wp:wrapNone/>
                      <wp:docPr id="1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C1CD63" id="Line 7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25pt,38.1pt" to="361.25pt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14417D5" wp14:editId="7C53132D">
                      <wp:simplePos x="0" y="0"/>
                      <wp:positionH relativeFrom="column">
                        <wp:posOffset>1907540</wp:posOffset>
                      </wp:positionH>
                      <wp:positionV relativeFrom="paragraph">
                        <wp:posOffset>482600</wp:posOffset>
                      </wp:positionV>
                      <wp:extent cx="466725" cy="297815"/>
                      <wp:effectExtent l="0" t="0" r="0" b="0"/>
                      <wp:wrapNone/>
                      <wp:docPr id="1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6725" cy="2978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FE15D7" id="Line 8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2pt,38pt" to="186.9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rFonts w:hint="eastAsia"/>
              </w:rPr>
              <w:t>今回課税標準となる重量</w:t>
            </w:r>
            <w:r>
              <w:t>((</w:t>
            </w:r>
            <w:r>
              <w:rPr>
                <w:rFonts w:hint="eastAsia"/>
              </w:rPr>
              <w:t>シ</w:t>
            </w:r>
            <w:r>
              <w:t>)</w:t>
            </w:r>
            <w:r>
              <w:rPr>
                <w:rFonts w:hint="eastAsia"/>
              </w:rPr>
              <w:t>－</w:t>
            </w:r>
            <w:r>
              <w:t>(</w:t>
            </w:r>
            <w:r>
              <w:rPr>
                <w:rFonts w:hint="eastAsia"/>
              </w:rPr>
              <w:t>ス</w:t>
            </w:r>
            <w:r>
              <w:t>)</w:t>
            </w:r>
            <w:r>
              <w:rPr>
                <w:rFonts w:hint="eastAsia"/>
              </w:rPr>
              <w:t>又は</w:t>
            </w:r>
            <w:r>
              <w:t>(</w:t>
            </w:r>
            <w:r>
              <w:rPr>
                <w:rFonts w:hint="eastAsia"/>
              </w:rPr>
              <w:t>ソ</w:t>
            </w:r>
            <w:r>
              <w:t>)</w:t>
            </w:r>
            <w:r>
              <w:rPr>
                <w:rFonts w:hint="eastAsia"/>
              </w:rPr>
              <w:t>－</w:t>
            </w:r>
            <w:r>
              <w:t>(</w:t>
            </w:r>
            <w:r>
              <w:rPr>
                <w:rFonts w:hint="eastAsia"/>
              </w:rPr>
              <w:t>タ</w:t>
            </w:r>
            <w:r>
              <w:t>))</w:t>
            </w:r>
          </w:p>
        </w:tc>
        <w:tc>
          <w:tcPr>
            <w:tcW w:w="233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833C66" w:rsidRDefault="00833C66" w:rsidP="008A02C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．　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833C66" w:rsidRDefault="00833C66" w:rsidP="008A02C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セ</w:t>
            </w:r>
            <w:r>
              <w:t>)</w:t>
            </w:r>
          </w:p>
        </w:tc>
        <w:tc>
          <w:tcPr>
            <w:tcW w:w="232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833C66" w:rsidRDefault="00833C66" w:rsidP="008A02C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．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33C66" w:rsidRDefault="00833C66" w:rsidP="008A02C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チ</w:t>
            </w:r>
            <w:r>
              <w:t>)</w:t>
            </w:r>
          </w:p>
        </w:tc>
      </w:tr>
    </w:tbl>
    <w:p w:rsidR="00833C66" w:rsidRDefault="00833C66" w:rsidP="00833C66">
      <w:pPr>
        <w:wordWrap w:val="0"/>
        <w:overflowPunct w:val="0"/>
        <w:autoSpaceDE w:val="0"/>
        <w:autoSpaceDN w:val="0"/>
        <w:ind w:left="525" w:hanging="525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66"/>
        <w:gridCol w:w="3219"/>
        <w:gridCol w:w="266"/>
        <w:gridCol w:w="3024"/>
      </w:tblGrid>
      <w:tr w:rsidR="00833C66" w:rsidTr="008A02C8">
        <w:trPr>
          <w:trHeight w:val="675"/>
        </w:trPr>
        <w:tc>
          <w:tcPr>
            <w:tcW w:w="3430" w:type="dxa"/>
          </w:tcPr>
          <w:p w:rsidR="00833C66" w:rsidRDefault="00833C66" w:rsidP="008A02C8">
            <w:pPr>
              <w:wordWrap w:val="0"/>
              <w:overflowPunct w:val="0"/>
              <w:autoSpaceDE w:val="0"/>
              <w:autoSpaceDN w:val="0"/>
              <w:ind w:left="210" w:hanging="210"/>
            </w:pPr>
            <w:r>
              <w:rPr>
                <w:rFonts w:hint="eastAsia"/>
              </w:rPr>
              <w:t xml:space="preserve">　※この表におけるあん分計算する場合の端数は、小数点第</w:t>
            </w:r>
            <w:r>
              <w:t>4</w:t>
            </w:r>
            <w:r>
              <w:rPr>
                <w:rFonts w:hint="eastAsia"/>
              </w:rPr>
              <w:t>位を四捨五入してください。</w:t>
            </w:r>
          </w:p>
        </w:tc>
        <w:tc>
          <w:tcPr>
            <w:tcW w:w="266" w:type="dxa"/>
          </w:tcPr>
          <w:p w:rsidR="00833C66" w:rsidRDefault="00833C66" w:rsidP="008A02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9" w:type="dxa"/>
          </w:tcPr>
          <w:p w:rsidR="00833C66" w:rsidRDefault="00833C66" w:rsidP="008A02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この欄の数値を申告書④に転記</w:t>
            </w:r>
          </w:p>
        </w:tc>
        <w:tc>
          <w:tcPr>
            <w:tcW w:w="266" w:type="dxa"/>
          </w:tcPr>
          <w:p w:rsidR="00833C66" w:rsidRDefault="00833C66" w:rsidP="008A02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24" w:type="dxa"/>
          </w:tcPr>
          <w:p w:rsidR="00833C66" w:rsidRDefault="00833C66" w:rsidP="008A02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この欄の数値を申告書⑫に転記</w:t>
            </w:r>
          </w:p>
        </w:tc>
      </w:tr>
    </w:tbl>
    <w:p w:rsidR="009E6BF0" w:rsidRDefault="009E6BF0" w:rsidP="00833C66">
      <w:pPr>
        <w:wordWrap w:val="0"/>
        <w:overflowPunct w:val="0"/>
        <w:autoSpaceDE w:val="0"/>
        <w:autoSpaceDN w:val="0"/>
        <w:rPr>
          <w:rFonts w:hint="eastAsia"/>
        </w:rPr>
      </w:pPr>
    </w:p>
    <w:sectPr w:rsidR="009E6BF0" w:rsidSect="00833C66">
      <w:pgSz w:w="11906" w:h="16838" w:code="9"/>
      <w:pgMar w:top="1134" w:right="851" w:bottom="835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E62" w:rsidRDefault="009A5E62" w:rsidP="00D55EB8">
      <w:r>
        <w:separator/>
      </w:r>
    </w:p>
  </w:endnote>
  <w:endnote w:type="continuationSeparator" w:id="0">
    <w:p w:rsidR="009A5E62" w:rsidRDefault="009A5E62" w:rsidP="00D55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E62" w:rsidRDefault="009A5E62" w:rsidP="00D55EB8">
      <w:r>
        <w:separator/>
      </w:r>
    </w:p>
  </w:footnote>
  <w:footnote w:type="continuationSeparator" w:id="0">
    <w:p w:rsidR="009A5E62" w:rsidRDefault="009A5E62" w:rsidP="00D55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F0"/>
    <w:rsid w:val="00261C97"/>
    <w:rsid w:val="00621D23"/>
    <w:rsid w:val="00833C66"/>
    <w:rsid w:val="009A5E62"/>
    <w:rsid w:val="009E6BF0"/>
    <w:rsid w:val="00A24D2B"/>
    <w:rsid w:val="00D55EB8"/>
    <w:rsid w:val="00F8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0F505E"/>
  <w14:defaultImageDpi w14:val="0"/>
  <w15:docId w15:val="{B941BB8A-14A0-4BA7-A45C-CDFF2ECD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300B0-4E20-4941-AEA3-73F8D685D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6</cp:revision>
  <cp:lastPrinted>2001-06-15T06:20:00Z</cp:lastPrinted>
  <dcterms:created xsi:type="dcterms:W3CDTF">2021-07-06T08:32:00Z</dcterms:created>
  <dcterms:modified xsi:type="dcterms:W3CDTF">2021-07-07T00:08:00Z</dcterms:modified>
</cp:coreProperties>
</file>