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70" w:rsidRDefault="00CA267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付表</w:t>
      </w:r>
      <w:r>
        <w:t>1</w:t>
      </w:r>
    </w:p>
    <w:p w:rsidR="00CA2670" w:rsidRDefault="00CA2670">
      <w:pPr>
        <w:wordWrap w:val="0"/>
        <w:overflowPunct w:val="0"/>
        <w:autoSpaceDE w:val="0"/>
        <w:autoSpaceDN w:val="0"/>
        <w:spacing w:before="120"/>
        <w:jc w:val="center"/>
      </w:pPr>
      <w:r>
        <w:rPr>
          <w:rFonts w:hint="eastAsia"/>
          <w:spacing w:val="158"/>
        </w:rPr>
        <w:t>個人の事業税に係る損害状況</w:t>
      </w:r>
      <w:r>
        <w:rPr>
          <w:rFonts w:hint="eastAsia"/>
        </w:rPr>
        <w:t>等</w:t>
      </w:r>
    </w:p>
    <w:p w:rsidR="00CA2670" w:rsidRDefault="00CA2670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氏名又は名称　　　　　　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840"/>
        <w:gridCol w:w="1932"/>
        <w:gridCol w:w="1540"/>
        <w:gridCol w:w="196"/>
        <w:gridCol w:w="1344"/>
        <w:gridCol w:w="720"/>
        <w:gridCol w:w="72"/>
        <w:gridCol w:w="1164"/>
        <w:gridCol w:w="317"/>
        <w:gridCol w:w="1219"/>
        <w:gridCol w:w="263"/>
        <w:gridCol w:w="1481"/>
        <w:gridCol w:w="1482"/>
      </w:tblGrid>
      <w:tr w:rsidR="00CA2670">
        <w:trPr>
          <w:cantSplit/>
          <w:trHeight w:hRule="exact" w:val="260"/>
        </w:trPr>
        <w:tc>
          <w:tcPr>
            <w:tcW w:w="1708" w:type="dxa"/>
            <w:gridSpan w:val="2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事業所得金額</w:t>
            </w:r>
          </w:p>
        </w:tc>
        <w:tc>
          <w:tcPr>
            <w:tcW w:w="1932" w:type="dxa"/>
            <w:vMerge w:val="restart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事業税の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  <w:spacing w:val="105"/>
              </w:rPr>
              <w:t>税標準</w:t>
            </w:r>
            <w:r>
              <w:rPr>
                <w:rFonts w:hint="eastAsia"/>
              </w:rPr>
              <w:t>額</w:t>
            </w:r>
          </w:p>
        </w:tc>
        <w:tc>
          <w:tcPr>
            <w:tcW w:w="2064" w:type="dxa"/>
            <w:gridSpan w:val="2"/>
            <w:vMerge w:val="restart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" w:type="dxa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26" w:type="dxa"/>
            <w:gridSpan w:val="6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損害割</w:t>
            </w:r>
            <w:r>
              <w:rPr>
                <w:rFonts w:hint="eastAsia"/>
              </w:rPr>
              <w:t>合</w:t>
            </w:r>
          </w:p>
        </w:tc>
      </w:tr>
      <w:tr w:rsidR="00CA2670">
        <w:trPr>
          <w:cantSplit/>
          <w:trHeight w:hRule="exact" w:val="260"/>
        </w:trPr>
        <w:tc>
          <w:tcPr>
            <w:tcW w:w="1708" w:type="dxa"/>
            <w:gridSpan w:val="2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32" w:type="dxa"/>
            <w:vMerge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</w:p>
        </w:tc>
        <w:tc>
          <w:tcPr>
            <w:tcW w:w="2064" w:type="dxa"/>
            <w:gridSpan w:val="2"/>
            <w:vMerge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72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:rsidR="00CA2670" w:rsidRDefault="008E11E2">
            <w:pPr>
              <w:wordWrap w:val="0"/>
              <w:autoSpaceDE w:val="0"/>
              <w:autoSpaceDN w:val="0"/>
              <w:jc w:val="center"/>
            </w:pPr>
            <w:r>
              <w:rPr>
                <w:position w:val="-24"/>
              </w:rPr>
              <w:object w:dxaOrig="120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 o:ole="" fillcolor="window">
                  <v:imagedata r:id="rId6" o:title=""/>
                </v:shape>
                <o:OLEObject Type="Embed" ProgID="Equation.3" ShapeID="_x0000_i1025" DrawAspect="Content" ObjectID="_1716108051" r:id="rId7"/>
              </w:objec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vMerge w:val="restart"/>
            <w:vAlign w:val="center"/>
          </w:tcPr>
          <w:p w:rsidR="00CA2670" w:rsidRDefault="008E11E2">
            <w:pPr>
              <w:wordWrap w:val="0"/>
              <w:autoSpaceDE w:val="0"/>
              <w:autoSpaceDN w:val="0"/>
              <w:jc w:val="center"/>
            </w:pPr>
            <w:r>
              <w:rPr>
                <w:position w:val="-24"/>
              </w:rPr>
              <w:object w:dxaOrig="1200" w:dyaOrig="600">
                <v:shape id="_x0000_i1026" type="#_x0000_t75" style="width:60pt;height:30pt" o:ole="" fillcolor="window">
                  <v:imagedata r:id="rId8" o:title=""/>
                </v:shape>
                <o:OLEObject Type="Embed" ProgID="Equation.3" ShapeID="_x0000_i1026" DrawAspect="Content" ObjectID="_1716108052" r:id="rId9"/>
              </w:object>
            </w:r>
          </w:p>
        </w:tc>
        <w:tc>
          <w:tcPr>
            <w:tcW w:w="1482" w:type="dxa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1708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合計所得金額</w:t>
            </w:r>
          </w:p>
        </w:tc>
        <w:tc>
          <w:tcPr>
            <w:tcW w:w="1932" w:type="dxa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36" w:type="dxa"/>
            <w:gridSpan w:val="2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064" w:type="dxa"/>
            <w:gridSpan w:val="2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81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82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A2670">
        <w:trPr>
          <w:cantSplit/>
          <w:trHeight w:hRule="exact" w:val="480"/>
        </w:trPr>
        <w:tc>
          <w:tcPr>
            <w:tcW w:w="3640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資産等の区分</w:t>
            </w:r>
          </w:p>
        </w:tc>
        <w:tc>
          <w:tcPr>
            <w:tcW w:w="1540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災害直前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価格　　　①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災害直後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価格　　　②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保険金等により補てんされた金額③</w:t>
            </w:r>
          </w:p>
        </w:tc>
        <w:tc>
          <w:tcPr>
            <w:tcW w:w="1536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損害</w:t>
            </w:r>
            <w:r>
              <w:rPr>
                <w:rFonts w:hint="eastAsia"/>
              </w:rPr>
              <w:t>額</w:t>
            </w:r>
          </w:p>
          <w:p w:rsidR="00CA2670" w:rsidRDefault="00CA267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①－②－③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事業用資産</w:t>
            </w: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0" w:type="dxa"/>
            <w:gridSpan w:val="2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6" w:type="dxa"/>
            <w:gridSpan w:val="3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6" w:type="dxa"/>
            <w:gridSpan w:val="2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生活に直接必要な住宅及び家財</w:t>
            </w: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480"/>
        </w:trPr>
        <w:tc>
          <w:tcPr>
            <w:tcW w:w="86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ハ</w:t>
            </w:r>
            <w:r>
              <w:t>)</w:t>
            </w:r>
          </w:p>
        </w:tc>
        <w:tc>
          <w:tcPr>
            <w:tcW w:w="1540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ニ</w:t>
            </w:r>
            <w:r>
              <w:t>)</w:t>
            </w:r>
          </w:p>
        </w:tc>
        <w:tc>
          <w:tcPr>
            <w:tcW w:w="3226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2670" w:rsidRDefault="00CA2670">
      <w:pPr>
        <w:wordWrap w:val="0"/>
        <w:overflowPunct w:val="0"/>
        <w:autoSpaceDE w:val="0"/>
        <w:autoSpaceDN w:val="0"/>
        <w:spacing w:before="12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「事業所得金額」欄には、地方税法第</w:t>
      </w:r>
      <w:r>
        <w:t>72</w:t>
      </w:r>
      <w:r>
        <w:rPr>
          <w:rFonts w:hint="eastAsia"/>
        </w:rPr>
        <w:t>条の</w:t>
      </w:r>
      <w:r>
        <w:t>49</w:t>
      </w:r>
      <w:r>
        <w:rPr>
          <w:rFonts w:hint="eastAsia"/>
        </w:rPr>
        <w:t>の</w:t>
      </w:r>
      <w:r>
        <w:t>12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項から第</w:t>
      </w:r>
      <w:r>
        <w:t>5</w:t>
      </w:r>
      <w:r>
        <w:rPr>
          <w:rFonts w:hint="eastAsia"/>
        </w:rPr>
        <w:t>項までの規定によつて算定した所得金額を記載してください。</w:t>
      </w:r>
    </w:p>
    <w:p w:rsidR="00CA2670" w:rsidRDefault="00CA267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「合計所得金額」欄には、災害被害者に対する県税の減免等に関する条例第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項に規定する合計所得金額を記載してください。</w:t>
      </w:r>
    </w:p>
    <w:p w:rsidR="00CA2670" w:rsidRDefault="00CA267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保険金、損害賠償金等の支払を受けた場合は、その支払を受けた会社等の名称を備考欄に記載してください。</w:t>
      </w:r>
    </w:p>
    <w:sectPr w:rsidR="00CA2670">
      <w:pgSz w:w="16840" w:h="11907" w:orient="landscape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56" w:rsidRDefault="00F45D56" w:rsidP="00973A89">
      <w:r>
        <w:separator/>
      </w:r>
    </w:p>
  </w:endnote>
  <w:endnote w:type="continuationSeparator" w:id="0">
    <w:p w:rsidR="00F45D56" w:rsidRDefault="00F45D56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56" w:rsidRDefault="00F45D56" w:rsidP="00973A89">
      <w:r>
        <w:separator/>
      </w:r>
    </w:p>
  </w:footnote>
  <w:footnote w:type="continuationSeparator" w:id="0">
    <w:p w:rsidR="00F45D56" w:rsidRDefault="00F45D56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70"/>
    <w:rsid w:val="00361139"/>
    <w:rsid w:val="00474A3D"/>
    <w:rsid w:val="00531C51"/>
    <w:rsid w:val="00680D3D"/>
    <w:rsid w:val="006828F8"/>
    <w:rsid w:val="008E11E2"/>
    <w:rsid w:val="00973A89"/>
    <w:rsid w:val="00A76C36"/>
    <w:rsid w:val="00C6390E"/>
    <w:rsid w:val="00CA2670"/>
    <w:rsid w:val="00CB2C21"/>
    <w:rsid w:val="00D85BAB"/>
    <w:rsid w:val="00F24199"/>
    <w:rsid w:val="00F31231"/>
    <w:rsid w:val="00F45D56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674467B"/>
  <w14:defaultImageDpi w14:val="0"/>
  <w15:docId w15:val="{D74E07D8-4083-4B4B-9511-49CDBD68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309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2002-01-16T05:18:00Z</cp:lastPrinted>
  <dcterms:created xsi:type="dcterms:W3CDTF">2020-07-07T06:27:00Z</dcterms:created>
  <dcterms:modified xsi:type="dcterms:W3CDTF">2022-06-07T02:54:00Z</dcterms:modified>
</cp:coreProperties>
</file>