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3778" w:rsidRDefault="00A63778" w:rsidP="00A63778">
      <w:pPr>
        <w:ind w:leftChars="-342" w:left="-718" w:rightChars="-171" w:right="-359"/>
        <w:jc w:val="right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別添（</w:t>
      </w:r>
      <w:r>
        <w:rPr>
          <w:rFonts w:ascii="ＭＳ ゴシック" w:eastAsia="ＭＳ ゴシック" w:hAnsi="ＭＳ ゴシック" w:hint="eastAsia"/>
          <w:u w:val="single"/>
        </w:rPr>
        <w:t xml:space="preserve">　　　</w:t>
      </w:r>
      <w:r>
        <w:rPr>
          <w:rFonts w:ascii="ＭＳ ゴシック" w:eastAsia="ＭＳ ゴシック" w:hAnsi="ＭＳ ゴシック" w:hint="eastAsia"/>
        </w:rPr>
        <w:t>）</w:t>
      </w:r>
    </w:p>
    <w:p w:rsidR="00A63778" w:rsidRDefault="00A63778" w:rsidP="00A63778">
      <w:pPr>
        <w:ind w:leftChars="-171" w:left="-359" w:rightChars="-85" w:right="-178"/>
        <w:jc w:val="center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  <w:sz w:val="24"/>
        </w:rPr>
        <w:t>冷凍保安規則第２７条に定める技術上の基準についての対応状況</w:t>
      </w:r>
    </w:p>
    <w:p w:rsidR="00A63778" w:rsidRDefault="00A63778" w:rsidP="00A63778">
      <w:pPr>
        <w:ind w:leftChars="-342" w:left="-718" w:rightChars="-85" w:right="-178"/>
        <w:jc w:val="right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  <w:sz w:val="18"/>
        </w:rPr>
        <w:t>（販売業者等・貯蔵の方法に係る技術上の基準）</w:t>
      </w:r>
    </w:p>
    <w:tbl>
      <w:tblPr>
        <w:tblW w:w="9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077"/>
        <w:gridCol w:w="1999"/>
        <w:gridCol w:w="4871"/>
        <w:gridCol w:w="1773"/>
      </w:tblGrid>
      <w:tr w:rsidR="00A63778" w:rsidRPr="002C09F4" w:rsidTr="006F5456">
        <w:tblPrEx>
          <w:tblCellMar>
            <w:top w:w="0" w:type="dxa"/>
            <w:bottom w:w="0" w:type="dxa"/>
          </w:tblCellMar>
        </w:tblPrEx>
        <w:trPr>
          <w:trHeight w:val="354"/>
        </w:trPr>
        <w:tc>
          <w:tcPr>
            <w:tcW w:w="1077" w:type="dxa"/>
            <w:tcBorders>
              <w:bottom w:val="single" w:sz="4" w:space="0" w:color="auto"/>
            </w:tcBorders>
          </w:tcPr>
          <w:p w:rsidR="00A63778" w:rsidRPr="002C09F4" w:rsidRDefault="00A63778" w:rsidP="006F5456">
            <w:pPr>
              <w:jc w:val="center"/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/>
                <w:szCs w:val="21"/>
              </w:rPr>
              <w:br w:type="page"/>
            </w: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根拠条項</w:t>
            </w:r>
          </w:p>
        </w:tc>
        <w:tc>
          <w:tcPr>
            <w:tcW w:w="1999" w:type="dxa"/>
          </w:tcPr>
          <w:p w:rsidR="00A63778" w:rsidRPr="002C09F4" w:rsidRDefault="00A63778" w:rsidP="006F5456">
            <w:pPr>
              <w:jc w:val="center"/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項目</w:t>
            </w:r>
          </w:p>
        </w:tc>
        <w:tc>
          <w:tcPr>
            <w:tcW w:w="4871" w:type="dxa"/>
          </w:tcPr>
          <w:p w:rsidR="00A63778" w:rsidRPr="002C09F4" w:rsidRDefault="00A63778" w:rsidP="006F5456">
            <w:pPr>
              <w:jc w:val="center"/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内容</w:t>
            </w:r>
          </w:p>
        </w:tc>
        <w:tc>
          <w:tcPr>
            <w:tcW w:w="1773" w:type="dxa"/>
          </w:tcPr>
          <w:p w:rsidR="00A63778" w:rsidRPr="002C09F4" w:rsidRDefault="00A63778" w:rsidP="006F5456">
            <w:pPr>
              <w:jc w:val="center"/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対応状況</w:t>
            </w:r>
          </w:p>
        </w:tc>
      </w:tr>
      <w:tr w:rsidR="00A63778" w:rsidRPr="002C09F4" w:rsidTr="006F5456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77" w:type="dxa"/>
          </w:tcPr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  <w:r>
              <w:rPr>
                <w:rFonts w:ascii="ＭＳ ゴシック" w:eastAsia="ＭＳ ゴシック" w:hAnsi="ＭＳ ゴシック" w:hint="eastAsia"/>
                <w:szCs w:val="21"/>
              </w:rPr>
              <w:t>２７</w:t>
            </w: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条</w:t>
            </w:r>
          </w:p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 xml:space="preserve">１号　</w:t>
            </w:r>
          </w:p>
        </w:tc>
        <w:tc>
          <w:tcPr>
            <w:tcW w:w="1999" w:type="dxa"/>
          </w:tcPr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  <w:r>
              <w:rPr>
                <w:rFonts w:ascii="ＭＳ ゴシック" w:eastAsia="ＭＳ ゴシック" w:hAnsi="ＭＳ ゴシック" w:hint="eastAsia"/>
                <w:szCs w:val="21"/>
              </w:rPr>
              <w:t>冷凍設備の確認</w:t>
            </w:r>
          </w:p>
        </w:tc>
        <w:tc>
          <w:tcPr>
            <w:tcW w:w="4871" w:type="dxa"/>
          </w:tcPr>
          <w:p w:rsidR="00A63778" w:rsidRPr="002C09F4" w:rsidRDefault="00A63778" w:rsidP="006F5456">
            <w:pPr>
              <w:ind w:firstLineChars="100" w:firstLine="210"/>
              <w:rPr>
                <w:rFonts w:ascii="ＭＳ ゴシック" w:eastAsia="ＭＳ ゴシック" w:hAnsi="ＭＳ ゴシック" w:hint="eastAsia"/>
                <w:szCs w:val="21"/>
              </w:rPr>
            </w:pPr>
            <w:r w:rsidRPr="00F80A06">
              <w:rPr>
                <w:rFonts w:ascii="ＭＳ ゴシック" w:eastAsia="ＭＳ ゴシック" w:hAnsi="ＭＳ ゴシック" w:hint="eastAsia"/>
                <w:szCs w:val="21"/>
              </w:rPr>
              <w:t>冷媒設備の引渡しは、外面にその強さを弱める腐食、割れ、すじ、しわ等がなく、かつ、冷媒ガスが漏えいしていないものをもつてすること。</w:t>
            </w:r>
          </w:p>
        </w:tc>
        <w:tc>
          <w:tcPr>
            <w:tcW w:w="1773" w:type="dxa"/>
            <w:vAlign w:val="center"/>
          </w:tcPr>
          <w:p w:rsidR="00A63778" w:rsidRPr="002C09F4" w:rsidRDefault="00A63778" w:rsidP="006F5456">
            <w:pPr>
              <w:ind w:leftChars="-60" w:left="-126" w:rightChars="-47" w:right="-99"/>
              <w:rPr>
                <w:rFonts w:ascii="ＭＳ ゴシック" w:eastAsia="ＭＳ ゴシック" w:hAnsi="ＭＳ ゴシック" w:hint="eastAsia"/>
                <w:szCs w:val="21"/>
              </w:rPr>
            </w:pPr>
            <w:bookmarkStart w:id="0" w:name="_GoBack"/>
            <w:bookmarkEnd w:id="0"/>
          </w:p>
        </w:tc>
      </w:tr>
      <w:tr w:rsidR="00A63778" w:rsidRPr="002C09F4" w:rsidTr="006F5456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77" w:type="dxa"/>
          </w:tcPr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２号</w:t>
            </w:r>
          </w:p>
        </w:tc>
        <w:tc>
          <w:tcPr>
            <w:tcW w:w="1999" w:type="dxa"/>
          </w:tcPr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  <w:r>
              <w:rPr>
                <w:rFonts w:ascii="ＭＳ ゴシック" w:eastAsia="ＭＳ ゴシック" w:hAnsi="ＭＳ ゴシック" w:hint="eastAsia"/>
                <w:szCs w:val="21"/>
              </w:rPr>
              <w:t>冷凍設備の取扱い</w:t>
            </w:r>
          </w:p>
        </w:tc>
        <w:tc>
          <w:tcPr>
            <w:tcW w:w="4871" w:type="dxa"/>
          </w:tcPr>
          <w:p w:rsidR="00A63778" w:rsidRPr="002C09F4" w:rsidRDefault="00A63778" w:rsidP="006F5456">
            <w:pPr>
              <w:ind w:firstLineChars="100" w:firstLine="210"/>
              <w:rPr>
                <w:rFonts w:ascii="ＭＳ ゴシック" w:eastAsia="ＭＳ ゴシック" w:hAnsi="ＭＳ ゴシック" w:hint="eastAsia"/>
                <w:szCs w:val="21"/>
              </w:rPr>
            </w:pPr>
            <w:r w:rsidRPr="00F80A06">
              <w:rPr>
                <w:rFonts w:ascii="ＭＳ ゴシック" w:eastAsia="ＭＳ ゴシック" w:hAnsi="ＭＳ ゴシック" w:hint="eastAsia"/>
                <w:szCs w:val="21"/>
              </w:rPr>
              <w:t>冷凍設備には転落、転倒等による衝撃を防止する措置を講じ、かつ、粗暴な取扱いをしないこと。</w:t>
            </w:r>
          </w:p>
        </w:tc>
        <w:tc>
          <w:tcPr>
            <w:tcW w:w="1773" w:type="dxa"/>
          </w:tcPr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</w:p>
        </w:tc>
      </w:tr>
      <w:tr w:rsidR="00A63778" w:rsidRPr="002C09F4" w:rsidTr="006F5456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77" w:type="dxa"/>
          </w:tcPr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３号</w:t>
            </w:r>
          </w:p>
        </w:tc>
        <w:tc>
          <w:tcPr>
            <w:tcW w:w="1999" w:type="dxa"/>
          </w:tcPr>
          <w:p w:rsidR="00A63778" w:rsidRPr="002C09F4" w:rsidRDefault="00A63778" w:rsidP="006F5456">
            <w:pPr>
              <w:rPr>
                <w:rFonts w:ascii="ＭＳ ゴシック" w:eastAsia="ＭＳ ゴシック" w:hAnsi="ＭＳ ゴシック" w:hint="eastAsia"/>
                <w:szCs w:val="21"/>
              </w:rPr>
            </w:pPr>
            <w:r w:rsidRPr="002C09F4">
              <w:rPr>
                <w:rFonts w:ascii="ＭＳ ゴシック" w:eastAsia="ＭＳ ゴシック" w:hAnsi="ＭＳ ゴシック" w:hint="eastAsia"/>
                <w:szCs w:val="21"/>
              </w:rPr>
              <w:t>販売先保安台帳</w:t>
            </w:r>
          </w:p>
        </w:tc>
        <w:tc>
          <w:tcPr>
            <w:tcW w:w="4871" w:type="dxa"/>
          </w:tcPr>
          <w:p w:rsidR="00A63778" w:rsidRPr="002C09F4" w:rsidRDefault="00A63778" w:rsidP="006F5456">
            <w:pPr>
              <w:ind w:firstLineChars="100" w:firstLine="210"/>
              <w:rPr>
                <w:rFonts w:ascii="ＭＳ ゴシック" w:eastAsia="ＭＳ ゴシック" w:hAnsi="ＭＳ ゴシック" w:hint="eastAsia"/>
                <w:szCs w:val="21"/>
              </w:rPr>
            </w:pPr>
            <w:r w:rsidRPr="00012E99">
              <w:rPr>
                <w:rFonts w:ascii="ＭＳ ゴシック" w:eastAsia="ＭＳ ゴシック" w:hAnsi="ＭＳ ゴシック" w:hint="eastAsia"/>
                <w:szCs w:val="21"/>
              </w:rPr>
              <w:t>高圧ガスの引渡し先の保安状況を明記した台帳を備えること。</w:t>
            </w:r>
          </w:p>
        </w:tc>
        <w:tc>
          <w:tcPr>
            <w:tcW w:w="1773" w:type="dxa"/>
          </w:tcPr>
          <w:p w:rsidR="00A63778" w:rsidRPr="002C09F4" w:rsidRDefault="00A63778" w:rsidP="006F5456">
            <w:pPr>
              <w:ind w:leftChars="-60" w:left="-126" w:rightChars="-47" w:right="-99"/>
              <w:rPr>
                <w:rFonts w:ascii="ＭＳ ゴシック" w:eastAsia="ＭＳ ゴシック" w:hAnsi="ＭＳ ゴシック" w:hint="eastAsia"/>
                <w:szCs w:val="21"/>
              </w:rPr>
            </w:pPr>
          </w:p>
        </w:tc>
      </w:tr>
    </w:tbl>
    <w:p w:rsidR="00A63778" w:rsidRDefault="00A63778" w:rsidP="00A63778">
      <w:pPr>
        <w:ind w:leftChars="-171" w:left="-359" w:rightChars="-85" w:right="-178"/>
        <w:jc w:val="center"/>
        <w:rPr>
          <w:rFonts w:ascii="ＭＳ ゴシック" w:eastAsia="ＭＳ ゴシック" w:hAnsi="ＭＳ ゴシック"/>
          <w:sz w:val="24"/>
        </w:rPr>
      </w:pPr>
    </w:p>
    <w:p w:rsidR="00884FBD" w:rsidRPr="00A63778" w:rsidRDefault="00884FBD"/>
    <w:sectPr w:rsidR="00884FBD" w:rsidRPr="00A63778" w:rsidSect="007E7701">
      <w:footerReference w:type="even" r:id="rId6"/>
      <w:footerReference w:type="default" r:id="rId7"/>
      <w:pgSz w:w="11906" w:h="16838"/>
      <w:pgMar w:top="720" w:right="1286" w:bottom="900" w:left="1260" w:header="851" w:footer="992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3778" w:rsidRDefault="00A63778" w:rsidP="00C26180">
      <w:r>
        <w:separator/>
      </w:r>
    </w:p>
  </w:endnote>
  <w:endnote w:type="continuationSeparator" w:id="0">
    <w:p w:rsidR="00A63778" w:rsidRDefault="00A63778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996005A9-EE63-49DC-ACED-69BA11713964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3158DDB7-B2E4-41E1-AA73-559CF9AE2B7D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3" w:subsetted="1" w:fontKey="{41D03B4B-6E99-45F1-B105-97F7E7D51AF2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6FB9D2BF-5E6B-4877-8AF4-986D5811D8D7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528" w:rsidRDefault="00A63778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1B1528" w:rsidRDefault="00A6377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528" w:rsidRDefault="00A63778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</w:t>
    </w:r>
    <w:r>
      <w:rPr>
        <w:rStyle w:val="a7"/>
      </w:rPr>
      <w:fldChar w:fldCharType="end"/>
    </w:r>
  </w:p>
  <w:p w:rsidR="001B1528" w:rsidRDefault="00A6377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3778" w:rsidRDefault="00A63778" w:rsidP="00C26180">
      <w:r>
        <w:separator/>
      </w:r>
    </w:p>
  </w:footnote>
  <w:footnote w:type="continuationSeparator" w:id="0">
    <w:p w:rsidR="00A63778" w:rsidRDefault="00A63778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bordersDoNotSurroundHeader/>
  <w:bordersDoNotSurroundFooter/>
  <w:proofState w:spelling="clean" w:grammar="dirty"/>
  <w:defaultTabStop w:val="840"/>
  <w:drawingGridHorizontalSpacing w:val="105"/>
  <w:drawingGridVerticalSpacing w:val="367"/>
  <w:displayHorizontalDrawingGridEvery w:val="0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3778"/>
    <w:rsid w:val="004A1191"/>
    <w:rsid w:val="00884FBD"/>
    <w:rsid w:val="00A63778"/>
    <w:rsid w:val="00C26180"/>
    <w:rsid w:val="00C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313C7B86-FADB-416D-8899-CF1422D4C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63778"/>
    <w:pPr>
      <w:widowControl w:val="0"/>
      <w:jc w:val="both"/>
    </w:pPr>
    <w:rPr>
      <w:rFonts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6">
    <w:name w:val="フッター (文字)"/>
    <w:basedOn w:val="a0"/>
    <w:link w:val="a5"/>
    <w:uiPriority w:val="99"/>
    <w:rsid w:val="00C26180"/>
  </w:style>
  <w:style w:type="character" w:styleId="a7">
    <w:name w:val="page number"/>
    <w:basedOn w:val="a0"/>
    <w:semiHidden/>
    <w:rsid w:val="00A637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39</Words>
  <Characters>226</Characters>
  <Application>Microsoft Office Word</Application>
  <DocSecurity>0</DocSecurity>
  <Lines>1</Lines>
  <Paragraphs>1</Paragraphs>
  <ScaleCrop>false</ScaleCrop>
  <Company/>
  <LinksUpToDate>false</LinksUpToDate>
  <CharactersWithSpaces>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oitapref</dc:creator>
  <cp:keywords/>
  <dc:description/>
  <cp:lastModifiedBy>oitapref</cp:lastModifiedBy>
  <cp:revision>1</cp:revision>
  <dcterms:created xsi:type="dcterms:W3CDTF">2022-11-29T08:58:00Z</dcterms:created>
  <dcterms:modified xsi:type="dcterms:W3CDTF">2022-11-29T08:58:00Z</dcterms:modified>
</cp:coreProperties>
</file>