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D2EC0" w:rsidRDefault="002D2EC0" w:rsidP="002D2EC0">
      <w:pPr>
        <w:ind w:leftChars="-342" w:left="-718" w:rightChars="-171" w:right="-359"/>
        <w:jc w:val="right"/>
        <w:rPr>
          <w:rFonts w:ascii="ＭＳ ゴシック" w:eastAsia="ＭＳ ゴシック" w:hAnsi="ＭＳ ゴシック" w:hint="eastAsia"/>
        </w:rPr>
      </w:pPr>
      <w:r>
        <w:rPr>
          <w:rFonts w:ascii="ＭＳ ゴシック" w:eastAsia="ＭＳ ゴシック" w:hAnsi="ＭＳ ゴシック" w:hint="eastAsia"/>
        </w:rPr>
        <w:t>別添（</w:t>
      </w:r>
      <w:r>
        <w:rPr>
          <w:rFonts w:ascii="ＭＳ ゴシック" w:eastAsia="ＭＳ ゴシック" w:hAnsi="ＭＳ ゴシック" w:hint="eastAsia"/>
          <w:u w:val="single"/>
        </w:rPr>
        <w:t xml:space="preserve">　　　</w:t>
      </w:r>
      <w:r>
        <w:rPr>
          <w:rFonts w:ascii="ＭＳ ゴシック" w:eastAsia="ＭＳ ゴシック" w:hAnsi="ＭＳ ゴシック" w:hint="eastAsia"/>
        </w:rPr>
        <w:t>）</w:t>
      </w:r>
    </w:p>
    <w:p w:rsidR="002D2EC0" w:rsidRDefault="002D2EC0" w:rsidP="002D2EC0">
      <w:pPr>
        <w:ind w:leftChars="-171" w:left="-359" w:rightChars="-85" w:right="-178"/>
        <w:jc w:val="center"/>
        <w:rPr>
          <w:rFonts w:ascii="ＭＳ ゴシック" w:eastAsia="ＭＳ ゴシック" w:hAnsi="ＭＳ ゴシック" w:hint="eastAsia"/>
        </w:rPr>
      </w:pPr>
      <w:r>
        <w:rPr>
          <w:rFonts w:ascii="ＭＳ ゴシック" w:eastAsia="ＭＳ ゴシック" w:hAnsi="ＭＳ ゴシック" w:hint="eastAsia"/>
          <w:sz w:val="24"/>
        </w:rPr>
        <w:t>一般高圧ガス保安規則第１８条に定める技術上の基準についての対応状況</w:t>
      </w:r>
    </w:p>
    <w:p w:rsidR="002D2EC0" w:rsidRDefault="002D2EC0" w:rsidP="002D2EC0">
      <w:pPr>
        <w:ind w:leftChars="-342" w:left="-718" w:rightChars="-85" w:right="-178"/>
        <w:jc w:val="right"/>
        <w:rPr>
          <w:rFonts w:ascii="ＭＳ ゴシック" w:eastAsia="ＭＳ ゴシック" w:hAnsi="ＭＳ ゴシック" w:hint="eastAsia"/>
        </w:rPr>
      </w:pPr>
      <w:r>
        <w:rPr>
          <w:rFonts w:ascii="ＭＳ ゴシック" w:eastAsia="ＭＳ ゴシック" w:hAnsi="ＭＳ ゴシック" w:hint="eastAsia"/>
          <w:sz w:val="18"/>
        </w:rPr>
        <w:t>（容器貯蔵の方法に係る技術上の基準）</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1077"/>
        <w:gridCol w:w="1078"/>
        <w:gridCol w:w="408"/>
        <w:gridCol w:w="1779"/>
        <w:gridCol w:w="3605"/>
        <w:gridCol w:w="1773"/>
      </w:tblGrid>
      <w:tr w:rsidR="002D2EC0" w:rsidTr="006B065A">
        <w:tblPrEx>
          <w:tblCellMar>
            <w:top w:w="0" w:type="dxa"/>
            <w:bottom w:w="0" w:type="dxa"/>
          </w:tblCellMar>
        </w:tblPrEx>
        <w:trPr>
          <w:trHeight w:val="354"/>
        </w:trPr>
        <w:tc>
          <w:tcPr>
            <w:tcW w:w="1077" w:type="dxa"/>
            <w:tcBorders>
              <w:bottom w:val="single" w:sz="4" w:space="0" w:color="auto"/>
            </w:tcBorders>
          </w:tcPr>
          <w:p w:rsidR="002D2EC0" w:rsidRDefault="002D2EC0" w:rsidP="006B065A">
            <w:pPr>
              <w:jc w:val="center"/>
              <w:rPr>
                <w:rFonts w:ascii="ＭＳ ゴシック" w:eastAsia="ＭＳ ゴシック" w:hAnsi="ＭＳ ゴシック" w:hint="eastAsia"/>
              </w:rPr>
            </w:pPr>
            <w:r>
              <w:rPr>
                <w:rFonts w:ascii="ＭＳ ゴシック" w:eastAsia="ＭＳ ゴシック" w:hAnsi="ＭＳ ゴシック" w:hint="eastAsia"/>
              </w:rPr>
              <w:t>根拠条項</w:t>
            </w:r>
          </w:p>
        </w:tc>
        <w:tc>
          <w:tcPr>
            <w:tcW w:w="1078" w:type="dxa"/>
          </w:tcPr>
          <w:p w:rsidR="002D2EC0" w:rsidRDefault="002D2EC0" w:rsidP="006B065A">
            <w:pPr>
              <w:jc w:val="center"/>
              <w:rPr>
                <w:rFonts w:ascii="ＭＳ ゴシック" w:eastAsia="ＭＳ ゴシック" w:hAnsi="ＭＳ ゴシック" w:hint="eastAsia"/>
              </w:rPr>
            </w:pPr>
            <w:r>
              <w:rPr>
                <w:rFonts w:ascii="ＭＳ ゴシック" w:eastAsia="ＭＳ ゴシック" w:hAnsi="ＭＳ ゴシック" w:hint="eastAsia"/>
              </w:rPr>
              <w:t>関連条項</w:t>
            </w:r>
          </w:p>
        </w:tc>
        <w:tc>
          <w:tcPr>
            <w:tcW w:w="2187" w:type="dxa"/>
            <w:gridSpan w:val="2"/>
          </w:tcPr>
          <w:p w:rsidR="002D2EC0" w:rsidRDefault="002D2EC0" w:rsidP="006B065A">
            <w:pPr>
              <w:jc w:val="center"/>
              <w:rPr>
                <w:rFonts w:ascii="ＭＳ ゴシック" w:eastAsia="ＭＳ ゴシック" w:hAnsi="ＭＳ ゴシック" w:hint="eastAsia"/>
              </w:rPr>
            </w:pPr>
            <w:r>
              <w:rPr>
                <w:rFonts w:ascii="ＭＳ ゴシック" w:eastAsia="ＭＳ ゴシック" w:hAnsi="ＭＳ ゴシック" w:hint="eastAsia"/>
              </w:rPr>
              <w:t>項目</w:t>
            </w:r>
          </w:p>
        </w:tc>
        <w:tc>
          <w:tcPr>
            <w:tcW w:w="3605" w:type="dxa"/>
          </w:tcPr>
          <w:p w:rsidR="002D2EC0" w:rsidRDefault="002D2EC0" w:rsidP="006B065A">
            <w:pPr>
              <w:jc w:val="center"/>
              <w:rPr>
                <w:rFonts w:ascii="ＭＳ ゴシック" w:eastAsia="ＭＳ ゴシック" w:hAnsi="ＭＳ ゴシック" w:hint="eastAsia"/>
              </w:rPr>
            </w:pPr>
            <w:r>
              <w:rPr>
                <w:rFonts w:ascii="ＭＳ ゴシック" w:eastAsia="ＭＳ ゴシック" w:hAnsi="ＭＳ ゴシック" w:hint="eastAsia"/>
              </w:rPr>
              <w:t>内容</w:t>
            </w:r>
          </w:p>
        </w:tc>
        <w:tc>
          <w:tcPr>
            <w:tcW w:w="1773" w:type="dxa"/>
          </w:tcPr>
          <w:p w:rsidR="002D2EC0" w:rsidRDefault="002D2EC0" w:rsidP="006B065A">
            <w:pPr>
              <w:jc w:val="center"/>
              <w:rPr>
                <w:rFonts w:ascii="ＭＳ ゴシック" w:eastAsia="ＭＳ ゴシック" w:hAnsi="ＭＳ ゴシック" w:hint="eastAsia"/>
              </w:rPr>
            </w:pPr>
            <w:r>
              <w:rPr>
                <w:rFonts w:ascii="ＭＳ ゴシック" w:eastAsia="ＭＳ ゴシック" w:hAnsi="ＭＳ ゴシック" w:hint="eastAsia"/>
              </w:rPr>
              <w:t>対応状況</w:t>
            </w:r>
          </w:p>
        </w:tc>
      </w:tr>
      <w:tr w:rsidR="002D2EC0" w:rsidTr="006B065A">
        <w:tblPrEx>
          <w:tblCellMar>
            <w:top w:w="0" w:type="dxa"/>
            <w:bottom w:w="0" w:type="dxa"/>
          </w:tblCellMar>
        </w:tblPrEx>
        <w:trPr>
          <w:cantSplit/>
          <w:trHeight w:val="1060"/>
        </w:trPr>
        <w:tc>
          <w:tcPr>
            <w:tcW w:w="1077" w:type="dxa"/>
            <w:tcBorders>
              <w:bottom w:val="nil"/>
            </w:tcBorders>
          </w:tcPr>
          <w:p w:rsidR="002D2EC0" w:rsidRDefault="002D2EC0" w:rsidP="006B065A">
            <w:pPr>
              <w:rPr>
                <w:rFonts w:ascii="ＭＳ ゴシック" w:eastAsia="ＭＳ ゴシック" w:hAnsi="ＭＳ ゴシック" w:hint="eastAsia"/>
              </w:rPr>
            </w:pPr>
            <w:r>
              <w:rPr>
                <w:rFonts w:ascii="ＭＳ ゴシック" w:eastAsia="ＭＳ ゴシック" w:hAnsi="ＭＳ ゴシック" w:hint="eastAsia"/>
              </w:rPr>
              <w:t>１８条</w:t>
            </w:r>
          </w:p>
          <w:p w:rsidR="002D2EC0" w:rsidRDefault="002D2EC0" w:rsidP="006B065A">
            <w:pPr>
              <w:jc w:val="right"/>
              <w:rPr>
                <w:rFonts w:ascii="ＭＳ ゴシック" w:eastAsia="ＭＳ ゴシック" w:hAnsi="ＭＳ ゴシック" w:hint="eastAsia"/>
              </w:rPr>
            </w:pPr>
            <w:r>
              <w:rPr>
                <w:rFonts w:ascii="ＭＳ ゴシック" w:eastAsia="ＭＳ ゴシック" w:hAnsi="ＭＳ ゴシック" w:hint="eastAsia"/>
              </w:rPr>
              <w:t>２号イ</w:t>
            </w:r>
          </w:p>
        </w:tc>
        <w:tc>
          <w:tcPr>
            <w:tcW w:w="1078" w:type="dxa"/>
            <w:tcBorders>
              <w:bottom w:val="single" w:sz="4" w:space="0" w:color="auto"/>
            </w:tcBorders>
          </w:tcPr>
          <w:p w:rsidR="002D2EC0" w:rsidRDefault="002D2EC0" w:rsidP="006B065A">
            <w:pPr>
              <w:rPr>
                <w:rFonts w:ascii="ＭＳ ゴシック" w:eastAsia="ＭＳ ゴシック" w:hAnsi="ＭＳ ゴシック"/>
              </w:rPr>
            </w:pPr>
          </w:p>
        </w:tc>
        <w:tc>
          <w:tcPr>
            <w:tcW w:w="2187" w:type="dxa"/>
            <w:gridSpan w:val="2"/>
          </w:tcPr>
          <w:p w:rsidR="002D2EC0" w:rsidRDefault="002D2EC0" w:rsidP="006B065A">
            <w:pPr>
              <w:rPr>
                <w:rFonts w:ascii="ＭＳ ゴシック" w:eastAsia="ＭＳ ゴシック" w:hAnsi="ＭＳ ゴシック" w:hint="eastAsia"/>
              </w:rPr>
            </w:pPr>
            <w:r>
              <w:rPr>
                <w:rFonts w:ascii="ＭＳ ゴシック" w:eastAsia="ＭＳ ゴシック" w:hAnsi="ＭＳ ゴシック" w:hint="eastAsia"/>
              </w:rPr>
              <w:t>通風</w:t>
            </w:r>
          </w:p>
        </w:tc>
        <w:tc>
          <w:tcPr>
            <w:tcW w:w="3605" w:type="dxa"/>
          </w:tcPr>
          <w:p w:rsidR="002D2EC0" w:rsidRDefault="002D2EC0" w:rsidP="006B065A">
            <w:pPr>
              <w:rPr>
                <w:rFonts w:ascii="ＭＳ ゴシック" w:eastAsia="ＭＳ ゴシック" w:hAnsi="ＭＳ ゴシック" w:hint="eastAsia"/>
              </w:rPr>
            </w:pPr>
            <w:r>
              <w:rPr>
                <w:rFonts w:ascii="ＭＳ ゴシック" w:eastAsia="ＭＳ ゴシック" w:hAnsi="ＭＳ ゴシック" w:cs="Courier New" w:hint="eastAsia"/>
                <w:szCs w:val="20"/>
              </w:rPr>
              <w:t>可燃性ガス又は毒性ガスの充てん容器等の貯蔵は、通風の良い場所ですること。</w:t>
            </w:r>
          </w:p>
        </w:tc>
        <w:tc>
          <w:tcPr>
            <w:tcW w:w="1773" w:type="dxa"/>
          </w:tcPr>
          <w:p w:rsidR="002D2EC0" w:rsidRDefault="002D2EC0" w:rsidP="006B065A">
            <w:pPr>
              <w:rPr>
                <w:rFonts w:ascii="ＭＳ ゴシック" w:eastAsia="ＭＳ ゴシック" w:hAnsi="ＭＳ ゴシック" w:cs="Courier New" w:hint="eastAsia"/>
                <w:szCs w:val="20"/>
              </w:rPr>
            </w:pPr>
            <w:r>
              <w:rPr>
                <w:rFonts w:ascii="ＭＳ ゴシック" w:eastAsia="ＭＳ ゴシック" w:hAnsi="ＭＳ ゴシック" w:cs="Courier New" w:hint="eastAsia"/>
                <w:szCs w:val="20"/>
              </w:rPr>
              <w:t>可燃性ガス又は毒性ガスを</w:t>
            </w:r>
          </w:p>
          <w:p w:rsidR="002D2EC0" w:rsidRDefault="002D2EC0" w:rsidP="006B065A">
            <w:pPr>
              <w:ind w:leftChars="-60" w:left="-126" w:rightChars="-47" w:right="-99"/>
              <w:rPr>
                <w:rFonts w:ascii="ＭＳ ゴシック" w:eastAsia="ＭＳ ゴシック" w:hAnsi="ＭＳ ゴシック" w:hint="eastAsia"/>
              </w:rPr>
            </w:pPr>
            <w:r>
              <w:rPr>
                <w:rFonts w:ascii="ＭＳ ゴシック" w:eastAsia="ＭＳ ゴシック" w:hAnsi="ＭＳ ゴシック" w:hint="eastAsia"/>
              </w:rPr>
              <w:t>（</w:t>
            </w:r>
            <w:r>
              <w:rPr>
                <w:rFonts w:ascii="ＭＳ ゴシック" w:eastAsia="ＭＳ ゴシック" w:hAnsi="ＭＳ ゴシック" w:hint="eastAsia"/>
                <w:u w:val="single"/>
              </w:rPr>
              <w:t>置く・置かない</w:t>
            </w:r>
            <w:r>
              <w:rPr>
                <w:rFonts w:ascii="ＭＳ ゴシック" w:eastAsia="ＭＳ ゴシック" w:hAnsi="ＭＳ ゴシック" w:hint="eastAsia"/>
              </w:rPr>
              <w:t>）</w:t>
            </w:r>
          </w:p>
          <w:p w:rsidR="002D2EC0" w:rsidRDefault="002D2EC0" w:rsidP="006B065A">
            <w:pPr>
              <w:rPr>
                <w:rFonts w:ascii="ＭＳ ゴシック" w:eastAsia="ＭＳ ゴシック" w:hAnsi="ＭＳ ゴシック" w:hint="eastAsia"/>
              </w:rPr>
            </w:pPr>
            <w:r>
              <w:rPr>
                <w:rFonts w:ascii="ＭＳ ゴシック" w:eastAsia="ＭＳ ゴシック" w:hAnsi="ＭＳ ゴシック" w:hint="eastAsia"/>
              </w:rPr>
              <w:t>換気の場所及び能力は</w:t>
            </w:r>
          </w:p>
          <w:p w:rsidR="002D2EC0" w:rsidRDefault="002D2EC0" w:rsidP="006B065A">
            <w:pPr>
              <w:ind w:rightChars="-47" w:right="-99"/>
              <w:rPr>
                <w:rFonts w:ascii="ＭＳ ゴシック" w:eastAsia="ＭＳ ゴシック" w:hAnsi="ＭＳ ゴシック" w:hint="eastAsia"/>
              </w:rPr>
            </w:pPr>
            <w:r>
              <w:rPr>
                <w:rFonts w:ascii="ＭＳ ゴシック" w:eastAsia="ＭＳ ゴシック" w:hAnsi="ＭＳ ゴシック" w:hint="eastAsia"/>
              </w:rPr>
              <w:t>別添（</w:t>
            </w:r>
            <w:r>
              <w:rPr>
                <w:rFonts w:ascii="ＭＳ ゴシック" w:eastAsia="ＭＳ ゴシック" w:hAnsi="ＭＳ ゴシック" w:hint="eastAsia"/>
                <w:u w:val="single"/>
              </w:rPr>
              <w:t xml:space="preserve">　　　　</w:t>
            </w:r>
            <w:r>
              <w:rPr>
                <w:rFonts w:ascii="ＭＳ ゴシック" w:eastAsia="ＭＳ ゴシック" w:hAnsi="ＭＳ ゴシック" w:hint="eastAsia"/>
              </w:rPr>
              <w:t>）</w:t>
            </w:r>
          </w:p>
        </w:tc>
      </w:tr>
      <w:tr w:rsidR="002D2EC0" w:rsidTr="006B065A">
        <w:tblPrEx>
          <w:tblCellMar>
            <w:top w:w="0" w:type="dxa"/>
            <w:bottom w:w="0" w:type="dxa"/>
          </w:tblCellMar>
        </w:tblPrEx>
        <w:trPr>
          <w:cantSplit/>
        </w:trPr>
        <w:tc>
          <w:tcPr>
            <w:tcW w:w="1077" w:type="dxa"/>
            <w:tcBorders>
              <w:top w:val="nil"/>
              <w:bottom w:val="nil"/>
            </w:tcBorders>
          </w:tcPr>
          <w:p w:rsidR="002D2EC0" w:rsidRDefault="002D2EC0" w:rsidP="006B065A">
            <w:pPr>
              <w:jc w:val="right"/>
              <w:rPr>
                <w:rFonts w:ascii="ＭＳ ゴシック" w:eastAsia="ＭＳ ゴシック" w:hAnsi="ＭＳ ゴシック" w:hint="eastAsia"/>
              </w:rPr>
            </w:pPr>
            <w:r>
              <w:rPr>
                <w:rFonts w:ascii="ＭＳ ゴシック" w:eastAsia="ＭＳ ゴシック" w:hAnsi="ＭＳ ゴシック" w:hint="eastAsia"/>
              </w:rPr>
              <w:t>ロ</w:t>
            </w:r>
          </w:p>
        </w:tc>
        <w:tc>
          <w:tcPr>
            <w:tcW w:w="1078" w:type="dxa"/>
            <w:tcBorders>
              <w:bottom w:val="nil"/>
            </w:tcBorders>
          </w:tcPr>
          <w:p w:rsidR="002D2EC0" w:rsidRDefault="002D2EC0" w:rsidP="006B065A">
            <w:pPr>
              <w:rPr>
                <w:rFonts w:ascii="ＭＳ ゴシック" w:eastAsia="ＭＳ ゴシック" w:hAnsi="ＭＳ ゴシック" w:hint="eastAsia"/>
              </w:rPr>
            </w:pPr>
            <w:r>
              <w:rPr>
                <w:rFonts w:ascii="ＭＳ ゴシック" w:eastAsia="ＭＳ ゴシック" w:hAnsi="ＭＳ ゴシック" w:hint="eastAsia"/>
              </w:rPr>
              <w:t>第６条</w:t>
            </w:r>
          </w:p>
          <w:p w:rsidR="002D2EC0" w:rsidRDefault="002D2EC0" w:rsidP="006B065A">
            <w:pPr>
              <w:rPr>
                <w:rFonts w:ascii="ＭＳ ゴシック" w:eastAsia="ＭＳ ゴシック" w:hAnsi="ＭＳ ゴシック" w:hint="eastAsia"/>
              </w:rPr>
            </w:pPr>
            <w:r>
              <w:rPr>
                <w:rFonts w:ascii="ＭＳ ゴシック" w:eastAsia="ＭＳ ゴシック" w:hAnsi="ＭＳ ゴシック" w:hint="eastAsia"/>
              </w:rPr>
              <w:t>第２項</w:t>
            </w:r>
          </w:p>
          <w:p w:rsidR="002D2EC0" w:rsidRDefault="002D2EC0" w:rsidP="006B065A">
            <w:pPr>
              <w:rPr>
                <w:rFonts w:ascii="ＭＳ ゴシック" w:eastAsia="ＭＳ ゴシック" w:hAnsi="ＭＳ ゴシック" w:hint="eastAsia"/>
              </w:rPr>
            </w:pPr>
            <w:r>
              <w:rPr>
                <w:rFonts w:ascii="ＭＳ ゴシック" w:eastAsia="ＭＳ ゴシック" w:hAnsi="ＭＳ ゴシック" w:hint="eastAsia"/>
              </w:rPr>
              <w:t>第８号イ</w:t>
            </w:r>
          </w:p>
        </w:tc>
        <w:tc>
          <w:tcPr>
            <w:tcW w:w="408" w:type="dxa"/>
            <w:vMerge w:val="restart"/>
          </w:tcPr>
          <w:p w:rsidR="002D2EC0" w:rsidRDefault="002D2EC0" w:rsidP="006B065A">
            <w:pPr>
              <w:rPr>
                <w:rFonts w:ascii="ＭＳ ゴシック" w:eastAsia="ＭＳ ゴシック" w:hAnsi="ＭＳ ゴシック" w:hint="eastAsia"/>
              </w:rPr>
            </w:pPr>
            <w:r>
              <w:rPr>
                <w:rFonts w:ascii="ＭＳ ゴシック" w:eastAsia="ＭＳ ゴシック" w:hAnsi="ＭＳ ゴシック" w:hint="eastAsia"/>
              </w:rPr>
              <w:t>容器置場及び充てん容器等</w:t>
            </w:r>
          </w:p>
        </w:tc>
        <w:tc>
          <w:tcPr>
            <w:tcW w:w="1779" w:type="dxa"/>
          </w:tcPr>
          <w:p w:rsidR="002D2EC0" w:rsidRDefault="002D2EC0" w:rsidP="006B065A">
            <w:pPr>
              <w:rPr>
                <w:rFonts w:ascii="ＭＳ ゴシック" w:eastAsia="ＭＳ ゴシック" w:hAnsi="ＭＳ ゴシック" w:hint="eastAsia"/>
              </w:rPr>
            </w:pPr>
            <w:r>
              <w:rPr>
                <w:rFonts w:ascii="ＭＳ ゴシック" w:eastAsia="ＭＳ ゴシック" w:hAnsi="ＭＳ ゴシック" w:hint="eastAsia"/>
              </w:rPr>
              <w:t>充てん・残ガス容器の区分</w:t>
            </w:r>
          </w:p>
        </w:tc>
        <w:tc>
          <w:tcPr>
            <w:tcW w:w="3605" w:type="dxa"/>
          </w:tcPr>
          <w:p w:rsidR="002D2EC0" w:rsidRDefault="002D2EC0" w:rsidP="006B065A">
            <w:pPr>
              <w:rPr>
                <w:rFonts w:ascii="ＭＳ ゴシック" w:eastAsia="ＭＳ ゴシック" w:hAnsi="ＭＳ ゴシック" w:hint="eastAsia"/>
              </w:rPr>
            </w:pPr>
            <w:r>
              <w:rPr>
                <w:rFonts w:ascii="ＭＳ ゴシック" w:eastAsia="ＭＳ ゴシック" w:hAnsi="ＭＳ ゴシック" w:cs="Courier New"/>
                <w:szCs w:val="20"/>
              </w:rPr>
              <w:t>充てん容器等は、充てん容器及び残ガス容器にそれぞれ区分して容器置場に置くこと。</w:t>
            </w:r>
          </w:p>
        </w:tc>
        <w:tc>
          <w:tcPr>
            <w:tcW w:w="1773" w:type="dxa"/>
          </w:tcPr>
          <w:p w:rsidR="002D2EC0" w:rsidRDefault="002D2EC0" w:rsidP="006B065A">
            <w:pPr>
              <w:rPr>
                <w:rFonts w:ascii="ＭＳ ゴシック" w:eastAsia="ＭＳ ゴシック" w:hAnsi="ＭＳ ゴシック" w:cs="Courier New" w:hint="eastAsia"/>
                <w:szCs w:val="20"/>
              </w:rPr>
            </w:pPr>
            <w:r>
              <w:rPr>
                <w:rFonts w:ascii="ＭＳ ゴシック" w:eastAsia="ＭＳ ゴシック" w:hAnsi="ＭＳ ゴシック" w:cs="Courier New"/>
                <w:szCs w:val="20"/>
              </w:rPr>
              <w:t>残ガス容器</w:t>
            </w:r>
            <w:r>
              <w:rPr>
                <w:rFonts w:ascii="ＭＳ ゴシック" w:eastAsia="ＭＳ ゴシック" w:hAnsi="ＭＳ ゴシック" w:cs="Courier New" w:hint="eastAsia"/>
                <w:szCs w:val="20"/>
              </w:rPr>
              <w:t>を</w:t>
            </w:r>
          </w:p>
          <w:p w:rsidR="002D2EC0" w:rsidRDefault="002D2EC0" w:rsidP="006B065A">
            <w:pPr>
              <w:ind w:leftChars="-60" w:left="-126" w:rightChars="-47" w:right="-99"/>
              <w:rPr>
                <w:rFonts w:ascii="ＭＳ ゴシック" w:eastAsia="ＭＳ ゴシック" w:hAnsi="ＭＳ ゴシック" w:hint="eastAsia"/>
              </w:rPr>
            </w:pPr>
            <w:r>
              <w:rPr>
                <w:rFonts w:ascii="ＭＳ ゴシック" w:eastAsia="ＭＳ ゴシック" w:hAnsi="ＭＳ ゴシック" w:hint="eastAsia"/>
              </w:rPr>
              <w:t>（</w:t>
            </w:r>
            <w:r>
              <w:rPr>
                <w:rFonts w:ascii="ＭＳ ゴシック" w:eastAsia="ＭＳ ゴシック" w:hAnsi="ＭＳ ゴシック" w:hint="eastAsia"/>
                <w:u w:val="single"/>
              </w:rPr>
              <w:t>置く・置かない</w:t>
            </w:r>
            <w:r>
              <w:rPr>
                <w:rFonts w:ascii="ＭＳ ゴシック" w:eastAsia="ＭＳ ゴシック" w:hAnsi="ＭＳ ゴシック" w:hint="eastAsia"/>
              </w:rPr>
              <w:t>）</w:t>
            </w:r>
          </w:p>
        </w:tc>
      </w:tr>
      <w:tr w:rsidR="002D2EC0" w:rsidTr="006B065A">
        <w:tblPrEx>
          <w:tblCellMar>
            <w:top w:w="0" w:type="dxa"/>
            <w:bottom w:w="0" w:type="dxa"/>
          </w:tblCellMar>
        </w:tblPrEx>
        <w:trPr>
          <w:cantSplit/>
        </w:trPr>
        <w:tc>
          <w:tcPr>
            <w:tcW w:w="1077" w:type="dxa"/>
            <w:tcBorders>
              <w:top w:val="nil"/>
              <w:bottom w:val="nil"/>
            </w:tcBorders>
          </w:tcPr>
          <w:p w:rsidR="002D2EC0" w:rsidRDefault="002D2EC0" w:rsidP="006B065A">
            <w:pPr>
              <w:rPr>
                <w:rFonts w:ascii="ＭＳ ゴシック" w:eastAsia="ＭＳ ゴシック" w:hAnsi="ＭＳ ゴシック" w:hint="eastAsia"/>
              </w:rPr>
            </w:pPr>
          </w:p>
        </w:tc>
        <w:tc>
          <w:tcPr>
            <w:tcW w:w="1078" w:type="dxa"/>
            <w:tcBorders>
              <w:top w:val="nil"/>
              <w:bottom w:val="nil"/>
            </w:tcBorders>
          </w:tcPr>
          <w:p w:rsidR="002D2EC0" w:rsidRDefault="002D2EC0" w:rsidP="006B065A">
            <w:pPr>
              <w:ind w:firstLineChars="300" w:firstLine="630"/>
              <w:rPr>
                <w:rFonts w:ascii="ＭＳ ゴシック" w:eastAsia="ＭＳ ゴシック" w:hAnsi="ＭＳ ゴシック" w:hint="eastAsia"/>
              </w:rPr>
            </w:pPr>
            <w:r>
              <w:rPr>
                <w:rFonts w:ascii="ＭＳ ゴシック" w:eastAsia="ＭＳ ゴシック" w:hAnsi="ＭＳ ゴシック" w:hint="eastAsia"/>
              </w:rPr>
              <w:t>ロ</w:t>
            </w:r>
          </w:p>
        </w:tc>
        <w:tc>
          <w:tcPr>
            <w:tcW w:w="408" w:type="dxa"/>
            <w:vMerge/>
          </w:tcPr>
          <w:p w:rsidR="002D2EC0" w:rsidRDefault="002D2EC0" w:rsidP="006B065A">
            <w:pPr>
              <w:rPr>
                <w:rFonts w:ascii="ＭＳ ゴシック" w:eastAsia="ＭＳ ゴシック" w:hAnsi="ＭＳ ゴシック" w:hint="eastAsia"/>
              </w:rPr>
            </w:pPr>
          </w:p>
        </w:tc>
        <w:tc>
          <w:tcPr>
            <w:tcW w:w="1779" w:type="dxa"/>
          </w:tcPr>
          <w:p w:rsidR="002D2EC0" w:rsidRDefault="002D2EC0" w:rsidP="006B065A">
            <w:pPr>
              <w:rPr>
                <w:rFonts w:ascii="ＭＳ ゴシック" w:eastAsia="ＭＳ ゴシック" w:hAnsi="ＭＳ ゴシック" w:hint="eastAsia"/>
              </w:rPr>
            </w:pPr>
            <w:r>
              <w:rPr>
                <w:rFonts w:ascii="ＭＳ ゴシック" w:eastAsia="ＭＳ ゴシック" w:hAnsi="ＭＳ ゴシック" w:hint="eastAsia"/>
              </w:rPr>
              <w:t>可燃性・毒性・酸素の充てん容器の区分</w:t>
            </w:r>
          </w:p>
        </w:tc>
        <w:tc>
          <w:tcPr>
            <w:tcW w:w="3605" w:type="dxa"/>
          </w:tcPr>
          <w:p w:rsidR="002D2EC0" w:rsidRDefault="002D2EC0" w:rsidP="006B065A">
            <w:pPr>
              <w:rPr>
                <w:rFonts w:ascii="ＭＳ ゴシック" w:eastAsia="ＭＳ ゴシック" w:hAnsi="ＭＳ ゴシック" w:hint="eastAsia"/>
              </w:rPr>
            </w:pPr>
            <w:r>
              <w:rPr>
                <w:rFonts w:ascii="ＭＳ ゴシック" w:eastAsia="ＭＳ ゴシック" w:hAnsi="ＭＳ ゴシック" w:cs="Courier New"/>
                <w:szCs w:val="20"/>
              </w:rPr>
              <w:t>可燃性ガス、毒性ガス及び酸素の充てん容器等は、それぞれ区分して容器置場に置くこと。</w:t>
            </w:r>
          </w:p>
        </w:tc>
        <w:tc>
          <w:tcPr>
            <w:tcW w:w="1773" w:type="dxa"/>
          </w:tcPr>
          <w:p w:rsidR="002D2EC0" w:rsidRDefault="002D2EC0" w:rsidP="006B065A">
            <w:pPr>
              <w:rPr>
                <w:rFonts w:ascii="ＭＳ ゴシック" w:eastAsia="ＭＳ ゴシック" w:hAnsi="ＭＳ ゴシック" w:hint="eastAsia"/>
              </w:rPr>
            </w:pPr>
            <w:r>
              <w:rPr>
                <w:rFonts w:ascii="ＭＳ ゴシック" w:eastAsia="ＭＳ ゴシック" w:hAnsi="ＭＳ ゴシック" w:hint="eastAsia"/>
              </w:rPr>
              <w:t>可燃性ガス、</w:t>
            </w:r>
            <w:r>
              <w:rPr>
                <w:rFonts w:ascii="ＭＳ ゴシック" w:eastAsia="ＭＳ ゴシック" w:hAnsi="ＭＳ ゴシック" w:cs="Courier New"/>
                <w:szCs w:val="20"/>
              </w:rPr>
              <w:t>毒性ガス及び酸素</w:t>
            </w:r>
            <w:r>
              <w:rPr>
                <w:rFonts w:ascii="ＭＳ ゴシック" w:eastAsia="ＭＳ ゴシック" w:hAnsi="ＭＳ ゴシック" w:hint="eastAsia"/>
              </w:rPr>
              <w:t>を</w:t>
            </w:r>
          </w:p>
          <w:p w:rsidR="002D2EC0" w:rsidRDefault="002D2EC0" w:rsidP="006B065A">
            <w:pPr>
              <w:ind w:leftChars="-60" w:left="-126" w:rightChars="-47" w:right="-99"/>
              <w:rPr>
                <w:rFonts w:ascii="ＭＳ ゴシック" w:eastAsia="ＭＳ ゴシック" w:hAnsi="ＭＳ ゴシック" w:hint="eastAsia"/>
              </w:rPr>
            </w:pPr>
            <w:r>
              <w:rPr>
                <w:rFonts w:ascii="ＭＳ ゴシック" w:eastAsia="ＭＳ ゴシック" w:hAnsi="ＭＳ ゴシック" w:hint="eastAsia"/>
              </w:rPr>
              <w:t>（</w:t>
            </w:r>
            <w:r>
              <w:rPr>
                <w:rFonts w:ascii="ＭＳ ゴシック" w:eastAsia="ＭＳ ゴシック" w:hAnsi="ＭＳ ゴシック" w:hint="eastAsia"/>
                <w:u w:val="single"/>
              </w:rPr>
              <w:t>置く・置かない</w:t>
            </w:r>
            <w:r>
              <w:rPr>
                <w:rFonts w:ascii="ＭＳ ゴシック" w:eastAsia="ＭＳ ゴシック" w:hAnsi="ＭＳ ゴシック" w:hint="eastAsia"/>
              </w:rPr>
              <w:t>）</w:t>
            </w:r>
          </w:p>
        </w:tc>
      </w:tr>
      <w:tr w:rsidR="002D2EC0" w:rsidTr="006B065A">
        <w:tblPrEx>
          <w:tblCellMar>
            <w:top w:w="0" w:type="dxa"/>
            <w:bottom w:w="0" w:type="dxa"/>
          </w:tblCellMar>
        </w:tblPrEx>
        <w:trPr>
          <w:cantSplit/>
        </w:trPr>
        <w:tc>
          <w:tcPr>
            <w:tcW w:w="1077" w:type="dxa"/>
            <w:tcBorders>
              <w:top w:val="nil"/>
              <w:bottom w:val="nil"/>
            </w:tcBorders>
          </w:tcPr>
          <w:p w:rsidR="002D2EC0" w:rsidRDefault="002D2EC0" w:rsidP="006B065A">
            <w:pPr>
              <w:rPr>
                <w:rFonts w:ascii="ＭＳ ゴシック" w:eastAsia="ＭＳ ゴシック" w:hAnsi="ＭＳ ゴシック" w:hint="eastAsia"/>
              </w:rPr>
            </w:pPr>
          </w:p>
        </w:tc>
        <w:tc>
          <w:tcPr>
            <w:tcW w:w="1078" w:type="dxa"/>
            <w:tcBorders>
              <w:top w:val="nil"/>
              <w:bottom w:val="nil"/>
            </w:tcBorders>
          </w:tcPr>
          <w:p w:rsidR="002D2EC0" w:rsidRDefault="002D2EC0" w:rsidP="006B065A">
            <w:pPr>
              <w:ind w:firstLineChars="300" w:firstLine="630"/>
              <w:rPr>
                <w:rFonts w:ascii="ＭＳ ゴシック" w:eastAsia="ＭＳ ゴシック" w:hAnsi="ＭＳ ゴシック" w:hint="eastAsia"/>
              </w:rPr>
            </w:pPr>
            <w:r>
              <w:rPr>
                <w:rFonts w:ascii="ＭＳ ゴシック" w:eastAsia="ＭＳ ゴシック" w:hAnsi="ＭＳ ゴシック" w:hint="eastAsia"/>
              </w:rPr>
              <w:t>ハ</w:t>
            </w:r>
          </w:p>
        </w:tc>
        <w:tc>
          <w:tcPr>
            <w:tcW w:w="408" w:type="dxa"/>
            <w:vMerge/>
          </w:tcPr>
          <w:p w:rsidR="002D2EC0" w:rsidRDefault="002D2EC0" w:rsidP="006B065A">
            <w:pPr>
              <w:rPr>
                <w:rFonts w:ascii="ＭＳ ゴシック" w:eastAsia="ＭＳ ゴシック" w:hAnsi="ＭＳ ゴシック" w:hint="eastAsia"/>
              </w:rPr>
            </w:pPr>
          </w:p>
        </w:tc>
        <w:tc>
          <w:tcPr>
            <w:tcW w:w="1779" w:type="dxa"/>
          </w:tcPr>
          <w:p w:rsidR="002D2EC0" w:rsidRDefault="002D2EC0" w:rsidP="006B065A">
            <w:pPr>
              <w:rPr>
                <w:rFonts w:ascii="ＭＳ ゴシック" w:eastAsia="ＭＳ ゴシック" w:hAnsi="ＭＳ ゴシック" w:hint="eastAsia"/>
              </w:rPr>
            </w:pPr>
            <w:r>
              <w:rPr>
                <w:rFonts w:ascii="ＭＳ ゴシック" w:eastAsia="ＭＳ ゴシック" w:hAnsi="ＭＳ ゴシック" w:hint="eastAsia"/>
              </w:rPr>
              <w:t>置くことができる物</w:t>
            </w:r>
          </w:p>
        </w:tc>
        <w:tc>
          <w:tcPr>
            <w:tcW w:w="3605" w:type="dxa"/>
          </w:tcPr>
          <w:p w:rsidR="002D2EC0" w:rsidRDefault="002D2EC0" w:rsidP="006B065A">
            <w:pPr>
              <w:rPr>
                <w:rFonts w:ascii="ＭＳ ゴシック" w:eastAsia="ＭＳ ゴシック" w:hAnsi="ＭＳ ゴシック" w:hint="eastAsia"/>
              </w:rPr>
            </w:pPr>
            <w:r>
              <w:rPr>
                <w:rFonts w:ascii="ＭＳ ゴシック" w:eastAsia="ＭＳ ゴシック" w:hAnsi="ＭＳ ゴシック" w:cs="Courier New"/>
                <w:szCs w:val="20"/>
              </w:rPr>
              <w:t>容器置場には、計量器等作業に必要な物以外の物を置かないこと。</w:t>
            </w:r>
          </w:p>
        </w:tc>
        <w:tc>
          <w:tcPr>
            <w:tcW w:w="1773" w:type="dxa"/>
          </w:tcPr>
          <w:p w:rsidR="002D2EC0" w:rsidRDefault="002D2EC0" w:rsidP="006B065A">
            <w:pPr>
              <w:rPr>
                <w:rFonts w:ascii="ＭＳ ゴシック" w:eastAsia="ＭＳ ゴシック" w:hAnsi="ＭＳ ゴシック" w:cs="Courier New" w:hint="eastAsia"/>
                <w:szCs w:val="20"/>
              </w:rPr>
            </w:pPr>
            <w:r>
              <w:rPr>
                <w:rFonts w:ascii="ＭＳ ゴシック" w:eastAsia="ＭＳ ゴシック" w:hAnsi="ＭＳ ゴシック" w:cs="Courier New"/>
                <w:szCs w:val="20"/>
              </w:rPr>
              <w:t>計量器等作業に必要な物以外</w:t>
            </w:r>
            <w:r>
              <w:rPr>
                <w:rFonts w:ascii="ＭＳ ゴシック" w:eastAsia="ＭＳ ゴシック" w:hAnsi="ＭＳ ゴシック" w:cs="Courier New" w:hint="eastAsia"/>
                <w:szCs w:val="20"/>
              </w:rPr>
              <w:t>を</w:t>
            </w:r>
          </w:p>
          <w:p w:rsidR="002D2EC0" w:rsidRDefault="002D2EC0" w:rsidP="006B065A">
            <w:pPr>
              <w:ind w:leftChars="-60" w:left="-126" w:rightChars="-47" w:right="-99"/>
              <w:rPr>
                <w:rFonts w:ascii="ＭＳ ゴシック" w:eastAsia="ＭＳ ゴシック" w:hAnsi="ＭＳ ゴシック" w:hint="eastAsia"/>
              </w:rPr>
            </w:pPr>
            <w:r>
              <w:rPr>
                <w:rFonts w:ascii="ＭＳ ゴシック" w:eastAsia="ＭＳ ゴシック" w:hAnsi="ＭＳ ゴシック" w:hint="eastAsia"/>
              </w:rPr>
              <w:t>（</w:t>
            </w:r>
            <w:r>
              <w:rPr>
                <w:rFonts w:ascii="ＭＳ ゴシック" w:eastAsia="ＭＳ ゴシック" w:hAnsi="ＭＳ ゴシック" w:hint="eastAsia"/>
                <w:u w:val="single"/>
              </w:rPr>
              <w:t>置く・置かない</w:t>
            </w:r>
            <w:r>
              <w:rPr>
                <w:rFonts w:ascii="ＭＳ ゴシック" w:eastAsia="ＭＳ ゴシック" w:hAnsi="ＭＳ ゴシック" w:hint="eastAsia"/>
              </w:rPr>
              <w:t>）</w:t>
            </w:r>
          </w:p>
        </w:tc>
      </w:tr>
      <w:tr w:rsidR="002D2EC0" w:rsidTr="006B065A">
        <w:tblPrEx>
          <w:tblCellMar>
            <w:top w:w="0" w:type="dxa"/>
            <w:bottom w:w="0" w:type="dxa"/>
          </w:tblCellMar>
        </w:tblPrEx>
        <w:trPr>
          <w:cantSplit/>
          <w:trHeight w:val="1559"/>
        </w:trPr>
        <w:tc>
          <w:tcPr>
            <w:tcW w:w="1077" w:type="dxa"/>
            <w:tcBorders>
              <w:top w:val="nil"/>
              <w:bottom w:val="nil"/>
            </w:tcBorders>
          </w:tcPr>
          <w:p w:rsidR="002D2EC0" w:rsidRDefault="002D2EC0" w:rsidP="006B065A">
            <w:pPr>
              <w:rPr>
                <w:rFonts w:ascii="ＭＳ ゴシック" w:eastAsia="ＭＳ ゴシック" w:hAnsi="ＭＳ ゴシック" w:hint="eastAsia"/>
              </w:rPr>
            </w:pPr>
          </w:p>
        </w:tc>
        <w:tc>
          <w:tcPr>
            <w:tcW w:w="1078" w:type="dxa"/>
            <w:tcBorders>
              <w:top w:val="nil"/>
              <w:bottom w:val="nil"/>
            </w:tcBorders>
          </w:tcPr>
          <w:p w:rsidR="002D2EC0" w:rsidRDefault="002D2EC0" w:rsidP="006B065A">
            <w:pPr>
              <w:ind w:firstLineChars="300" w:firstLine="630"/>
              <w:rPr>
                <w:rFonts w:ascii="ＭＳ ゴシック" w:eastAsia="ＭＳ ゴシック" w:hAnsi="ＭＳ ゴシック" w:hint="eastAsia"/>
              </w:rPr>
            </w:pPr>
            <w:r>
              <w:rPr>
                <w:rFonts w:ascii="ＭＳ ゴシック" w:eastAsia="ＭＳ ゴシック" w:hAnsi="ＭＳ ゴシック" w:hint="eastAsia"/>
              </w:rPr>
              <w:t>ニ</w:t>
            </w:r>
          </w:p>
        </w:tc>
        <w:tc>
          <w:tcPr>
            <w:tcW w:w="408" w:type="dxa"/>
            <w:vMerge/>
          </w:tcPr>
          <w:p w:rsidR="002D2EC0" w:rsidRDefault="002D2EC0" w:rsidP="006B065A">
            <w:pPr>
              <w:rPr>
                <w:rFonts w:ascii="ＭＳ ゴシック" w:eastAsia="ＭＳ ゴシック" w:hAnsi="ＭＳ ゴシック" w:hint="eastAsia"/>
              </w:rPr>
            </w:pPr>
          </w:p>
        </w:tc>
        <w:tc>
          <w:tcPr>
            <w:tcW w:w="1779" w:type="dxa"/>
          </w:tcPr>
          <w:p w:rsidR="002D2EC0" w:rsidRDefault="002D2EC0" w:rsidP="006B065A">
            <w:pPr>
              <w:pStyle w:val="a5"/>
              <w:tabs>
                <w:tab w:val="clear" w:pos="4252"/>
                <w:tab w:val="clear" w:pos="8504"/>
              </w:tabs>
              <w:snapToGrid/>
              <w:rPr>
                <w:rFonts w:ascii="ＭＳ ゴシック" w:eastAsia="ＭＳ ゴシック" w:hAnsi="ＭＳ ゴシック" w:hint="eastAsia"/>
              </w:rPr>
            </w:pPr>
            <w:r>
              <w:rPr>
                <w:rFonts w:ascii="ＭＳ ゴシック" w:eastAsia="ＭＳ ゴシック" w:hAnsi="ＭＳ ゴシック" w:hint="eastAsia"/>
              </w:rPr>
              <w:t>火気、引火又は発火性の物との距離</w:t>
            </w:r>
          </w:p>
        </w:tc>
        <w:tc>
          <w:tcPr>
            <w:tcW w:w="3605" w:type="dxa"/>
          </w:tcPr>
          <w:p w:rsidR="002D2EC0" w:rsidRDefault="002D2EC0" w:rsidP="006B065A">
            <w:pPr>
              <w:rPr>
                <w:rFonts w:ascii="ＭＳ ゴシック" w:eastAsia="ＭＳ ゴシック" w:hAnsi="ＭＳ ゴシック" w:hint="eastAsia"/>
              </w:rPr>
            </w:pPr>
            <w:r>
              <w:rPr>
                <w:rFonts w:ascii="ＭＳ ゴシック" w:eastAsia="ＭＳ ゴシック" w:hAnsi="ＭＳ ゴシック" w:cs="Courier New"/>
                <w:szCs w:val="20"/>
              </w:rPr>
              <w:t>容器置場(不活性ガス及び空気のものを除く。)の周囲</w:t>
            </w:r>
            <w:r>
              <w:rPr>
                <w:rFonts w:ascii="ＭＳ ゴシック" w:eastAsia="ＭＳ ゴシック" w:hAnsi="ＭＳ ゴシック" w:cs="Courier New" w:hint="eastAsia"/>
                <w:szCs w:val="20"/>
              </w:rPr>
              <w:t>２</w:t>
            </w:r>
            <w:r>
              <w:rPr>
                <w:rFonts w:ascii="ＭＳ ゴシック" w:eastAsia="ＭＳ ゴシック" w:hAnsi="ＭＳ ゴシック" w:cs="Courier New"/>
                <w:szCs w:val="20"/>
              </w:rPr>
              <w:t>メートル以内においては、火気の使用を禁じ、かつ、引火性又は発火性の物を置かないこと。ただし、容器置場に厚さ</w:t>
            </w:r>
            <w:r>
              <w:rPr>
                <w:rFonts w:ascii="ＭＳ ゴシック" w:eastAsia="ＭＳ ゴシック" w:hAnsi="ＭＳ ゴシック" w:cs="Courier New" w:hint="eastAsia"/>
                <w:szCs w:val="20"/>
              </w:rPr>
              <w:t>９ｃｍ</w:t>
            </w:r>
            <w:r>
              <w:rPr>
                <w:rFonts w:ascii="ＭＳ ゴシック" w:eastAsia="ＭＳ ゴシック" w:hAnsi="ＭＳ ゴシック" w:cs="Courier New"/>
                <w:szCs w:val="20"/>
              </w:rPr>
              <w:t>以上の鉄筋コンクリート造り若しくはこれと同等以上の強度を有する構造の障壁を設けた場合又はその充てん容器等をシリンダーキャビネットに収納した場合は、この限りでない。</w:t>
            </w:r>
          </w:p>
        </w:tc>
        <w:tc>
          <w:tcPr>
            <w:tcW w:w="1773" w:type="dxa"/>
          </w:tcPr>
          <w:p w:rsidR="002D2EC0" w:rsidRDefault="002D2EC0" w:rsidP="006B065A">
            <w:pPr>
              <w:rPr>
                <w:rFonts w:ascii="ＭＳ ゴシック" w:eastAsia="ＭＳ ゴシック" w:hAnsi="ＭＳ ゴシック" w:cs="Courier New" w:hint="eastAsia"/>
                <w:szCs w:val="20"/>
              </w:rPr>
            </w:pPr>
            <w:r>
              <w:rPr>
                <w:rFonts w:ascii="ＭＳ ゴシック" w:eastAsia="ＭＳ ゴシック" w:hAnsi="ＭＳ ゴシック" w:cs="Courier New"/>
                <w:szCs w:val="20"/>
              </w:rPr>
              <w:t>容器置場の周囲</w:t>
            </w:r>
            <w:r>
              <w:rPr>
                <w:rFonts w:ascii="ＭＳ ゴシック" w:eastAsia="ＭＳ ゴシック" w:hAnsi="ＭＳ ゴシック" w:cs="Courier New" w:hint="eastAsia"/>
                <w:szCs w:val="20"/>
              </w:rPr>
              <w:t>２</w:t>
            </w:r>
            <w:r>
              <w:rPr>
                <w:rFonts w:ascii="ＭＳ ゴシック" w:eastAsia="ＭＳ ゴシック" w:hAnsi="ＭＳ ゴシック" w:cs="Courier New"/>
                <w:szCs w:val="20"/>
              </w:rPr>
              <w:t>メートル以内に</w:t>
            </w:r>
            <w:r>
              <w:rPr>
                <w:rFonts w:ascii="ＭＳ ゴシック" w:eastAsia="ＭＳ ゴシック" w:hAnsi="ＭＳ ゴシック" w:cs="Courier New" w:hint="eastAsia"/>
                <w:szCs w:val="20"/>
              </w:rPr>
              <w:t>おいて、</w:t>
            </w:r>
          </w:p>
          <w:p w:rsidR="002D2EC0" w:rsidRDefault="002D2EC0" w:rsidP="006B065A">
            <w:pPr>
              <w:rPr>
                <w:rFonts w:ascii="ＭＳ ゴシック" w:eastAsia="ＭＳ ゴシック" w:hAnsi="ＭＳ ゴシック" w:cs="Courier New" w:hint="eastAsia"/>
                <w:szCs w:val="20"/>
              </w:rPr>
            </w:pPr>
            <w:r>
              <w:rPr>
                <w:rFonts w:ascii="ＭＳ ゴシック" w:eastAsia="ＭＳ ゴシック" w:hAnsi="ＭＳ ゴシック" w:cs="Courier New"/>
                <w:szCs w:val="20"/>
              </w:rPr>
              <w:t>火気の使用を</w:t>
            </w:r>
          </w:p>
          <w:p w:rsidR="002D2EC0" w:rsidRDefault="002D2EC0" w:rsidP="006B065A">
            <w:pPr>
              <w:ind w:leftChars="-60" w:left="-126" w:rightChars="-47" w:right="-99"/>
              <w:rPr>
                <w:rFonts w:ascii="ＭＳ ゴシック" w:eastAsia="ＭＳ ゴシック" w:hAnsi="ＭＳ ゴシック" w:cs="Courier New" w:hint="eastAsia"/>
                <w:szCs w:val="20"/>
              </w:rPr>
            </w:pPr>
            <w:r>
              <w:rPr>
                <w:rFonts w:ascii="ＭＳ ゴシック" w:eastAsia="ＭＳ ゴシック" w:hAnsi="ＭＳ ゴシック" w:cs="Courier New" w:hint="eastAsia"/>
                <w:szCs w:val="20"/>
              </w:rPr>
              <w:t>（</w:t>
            </w:r>
            <w:r>
              <w:rPr>
                <w:rFonts w:ascii="ＭＳ ゴシック" w:eastAsia="ＭＳ ゴシック" w:hAnsi="ＭＳ ゴシック" w:cs="Courier New" w:hint="eastAsia"/>
                <w:szCs w:val="20"/>
                <w:u w:val="single"/>
              </w:rPr>
              <w:t>する・しない</w:t>
            </w:r>
            <w:r>
              <w:rPr>
                <w:rFonts w:ascii="ＭＳ ゴシック" w:eastAsia="ＭＳ ゴシック" w:hAnsi="ＭＳ ゴシック" w:cs="Courier New" w:hint="eastAsia"/>
                <w:szCs w:val="20"/>
              </w:rPr>
              <w:t>）</w:t>
            </w:r>
          </w:p>
          <w:p w:rsidR="002D2EC0" w:rsidRDefault="002D2EC0" w:rsidP="006B065A">
            <w:pPr>
              <w:rPr>
                <w:rFonts w:ascii="ＭＳ ゴシック" w:eastAsia="ＭＳ ゴシック" w:hAnsi="ＭＳ ゴシック" w:cs="Courier New" w:hint="eastAsia"/>
                <w:szCs w:val="20"/>
              </w:rPr>
            </w:pPr>
            <w:r>
              <w:rPr>
                <w:rFonts w:ascii="ＭＳ ゴシック" w:eastAsia="ＭＳ ゴシック" w:hAnsi="ＭＳ ゴシック" w:cs="Courier New"/>
                <w:szCs w:val="20"/>
              </w:rPr>
              <w:t>引火性又は発火性の物を</w:t>
            </w:r>
          </w:p>
          <w:p w:rsidR="002D2EC0" w:rsidRDefault="002D2EC0" w:rsidP="006B065A">
            <w:pPr>
              <w:ind w:leftChars="-60" w:left="-126" w:rightChars="-47" w:right="-99"/>
              <w:rPr>
                <w:rFonts w:ascii="ＭＳ ゴシック" w:eastAsia="ＭＳ ゴシック" w:hAnsi="ＭＳ ゴシック" w:hint="eastAsia"/>
              </w:rPr>
            </w:pPr>
            <w:r>
              <w:rPr>
                <w:rFonts w:ascii="ＭＳ ゴシック" w:eastAsia="ＭＳ ゴシック" w:hAnsi="ＭＳ ゴシック" w:hint="eastAsia"/>
              </w:rPr>
              <w:t>（</w:t>
            </w:r>
            <w:r>
              <w:rPr>
                <w:rFonts w:ascii="ＭＳ ゴシック" w:eastAsia="ＭＳ ゴシック" w:hAnsi="ＭＳ ゴシック" w:hint="eastAsia"/>
                <w:u w:val="single"/>
              </w:rPr>
              <w:t>置く・置かない</w:t>
            </w:r>
            <w:r>
              <w:rPr>
                <w:rFonts w:ascii="ＭＳ ゴシック" w:eastAsia="ＭＳ ゴシック" w:hAnsi="ＭＳ ゴシック" w:hint="eastAsia"/>
              </w:rPr>
              <w:t>）</w:t>
            </w:r>
          </w:p>
        </w:tc>
      </w:tr>
      <w:tr w:rsidR="002D2EC0" w:rsidTr="006B065A">
        <w:tblPrEx>
          <w:tblCellMar>
            <w:top w:w="0" w:type="dxa"/>
            <w:bottom w:w="0" w:type="dxa"/>
          </w:tblCellMar>
        </w:tblPrEx>
        <w:trPr>
          <w:cantSplit/>
        </w:trPr>
        <w:tc>
          <w:tcPr>
            <w:tcW w:w="1077" w:type="dxa"/>
            <w:tcBorders>
              <w:top w:val="nil"/>
              <w:bottom w:val="nil"/>
            </w:tcBorders>
          </w:tcPr>
          <w:p w:rsidR="002D2EC0" w:rsidRDefault="002D2EC0" w:rsidP="006B065A">
            <w:pPr>
              <w:rPr>
                <w:rFonts w:ascii="ＭＳ ゴシック" w:eastAsia="ＭＳ ゴシック" w:hAnsi="ＭＳ ゴシック" w:hint="eastAsia"/>
              </w:rPr>
            </w:pPr>
          </w:p>
        </w:tc>
        <w:tc>
          <w:tcPr>
            <w:tcW w:w="1078" w:type="dxa"/>
            <w:tcBorders>
              <w:top w:val="nil"/>
              <w:bottom w:val="nil"/>
            </w:tcBorders>
          </w:tcPr>
          <w:p w:rsidR="002D2EC0" w:rsidRDefault="002D2EC0" w:rsidP="006B065A">
            <w:pPr>
              <w:ind w:firstLineChars="300" w:firstLine="630"/>
              <w:rPr>
                <w:rFonts w:ascii="ＭＳ ゴシック" w:eastAsia="ＭＳ ゴシック" w:hAnsi="ＭＳ ゴシック" w:hint="eastAsia"/>
              </w:rPr>
            </w:pPr>
            <w:r>
              <w:rPr>
                <w:rFonts w:ascii="ＭＳ ゴシック" w:eastAsia="ＭＳ ゴシック" w:hAnsi="ＭＳ ゴシック" w:hint="eastAsia"/>
              </w:rPr>
              <w:t>ホ</w:t>
            </w:r>
          </w:p>
        </w:tc>
        <w:tc>
          <w:tcPr>
            <w:tcW w:w="408" w:type="dxa"/>
            <w:vMerge/>
          </w:tcPr>
          <w:p w:rsidR="002D2EC0" w:rsidRDefault="002D2EC0" w:rsidP="006B065A">
            <w:pPr>
              <w:rPr>
                <w:rFonts w:ascii="ＭＳ ゴシック" w:eastAsia="ＭＳ ゴシック" w:hAnsi="ＭＳ ゴシック" w:hint="eastAsia"/>
              </w:rPr>
            </w:pPr>
          </w:p>
        </w:tc>
        <w:tc>
          <w:tcPr>
            <w:tcW w:w="1779" w:type="dxa"/>
          </w:tcPr>
          <w:p w:rsidR="002D2EC0" w:rsidRDefault="002D2EC0" w:rsidP="006B065A">
            <w:pPr>
              <w:rPr>
                <w:rFonts w:ascii="ＭＳ ゴシック" w:eastAsia="ＭＳ ゴシック" w:hAnsi="ＭＳ ゴシック" w:hint="eastAsia"/>
              </w:rPr>
            </w:pPr>
            <w:r>
              <w:rPr>
                <w:rFonts w:ascii="ＭＳ ゴシック" w:eastAsia="ＭＳ ゴシック" w:hAnsi="ＭＳ ゴシック" w:hint="eastAsia"/>
              </w:rPr>
              <w:t>温度の制限</w:t>
            </w:r>
          </w:p>
        </w:tc>
        <w:tc>
          <w:tcPr>
            <w:tcW w:w="3605" w:type="dxa"/>
          </w:tcPr>
          <w:p w:rsidR="002D2EC0" w:rsidRDefault="002D2EC0" w:rsidP="006B065A">
            <w:pPr>
              <w:rPr>
                <w:rFonts w:ascii="ＭＳ ゴシック" w:eastAsia="ＭＳ ゴシック" w:hAnsi="ＭＳ ゴシック" w:hint="eastAsia"/>
              </w:rPr>
            </w:pPr>
            <w:r>
              <w:rPr>
                <w:rFonts w:ascii="ＭＳ ゴシック" w:eastAsia="ＭＳ ゴシック" w:hAnsi="ＭＳ ゴシック" w:cs="Courier New"/>
                <w:szCs w:val="20"/>
              </w:rPr>
              <w:t>充てん容器等は、常に温度</w:t>
            </w:r>
            <w:r>
              <w:rPr>
                <w:rFonts w:ascii="ＭＳ ゴシック" w:eastAsia="ＭＳ ゴシック" w:hAnsi="ＭＳ ゴシック" w:cs="Courier New" w:hint="eastAsia"/>
                <w:szCs w:val="20"/>
              </w:rPr>
              <w:t>４０</w:t>
            </w:r>
            <w:r>
              <w:rPr>
                <w:rFonts w:ascii="ＭＳ ゴシック" w:eastAsia="ＭＳ ゴシック" w:hAnsi="ＭＳ ゴシック" w:cs="Courier New"/>
                <w:szCs w:val="20"/>
              </w:rPr>
              <w:t>度以下に保つこと。</w:t>
            </w:r>
          </w:p>
        </w:tc>
        <w:tc>
          <w:tcPr>
            <w:tcW w:w="1773" w:type="dxa"/>
          </w:tcPr>
          <w:p w:rsidR="002D2EC0" w:rsidRDefault="002D2EC0" w:rsidP="006B065A">
            <w:pPr>
              <w:rPr>
                <w:rFonts w:ascii="ＭＳ ゴシック" w:eastAsia="ＭＳ ゴシック" w:hAnsi="ＭＳ ゴシック" w:hint="eastAsia"/>
              </w:rPr>
            </w:pPr>
            <w:r>
              <w:rPr>
                <w:rFonts w:ascii="ＭＳ ゴシック" w:eastAsia="ＭＳ ゴシック" w:hAnsi="ＭＳ ゴシック" w:hint="eastAsia"/>
              </w:rPr>
              <w:t>※温度計の設置場所は、</w:t>
            </w:r>
          </w:p>
          <w:p w:rsidR="002D2EC0" w:rsidRDefault="002D2EC0" w:rsidP="006B065A">
            <w:pPr>
              <w:rPr>
                <w:rFonts w:ascii="ＭＳ ゴシック" w:eastAsia="ＭＳ ゴシック" w:hAnsi="ＭＳ ゴシック" w:hint="eastAsia"/>
              </w:rPr>
            </w:pPr>
            <w:r>
              <w:rPr>
                <w:rFonts w:ascii="ＭＳ ゴシック" w:eastAsia="ＭＳ ゴシック" w:hAnsi="ＭＳ ゴシック" w:hint="eastAsia"/>
              </w:rPr>
              <w:t>別添（</w:t>
            </w:r>
            <w:r>
              <w:rPr>
                <w:rFonts w:ascii="ＭＳ ゴシック" w:eastAsia="ＭＳ ゴシック" w:hAnsi="ＭＳ ゴシック" w:hint="eastAsia"/>
                <w:u w:val="single"/>
              </w:rPr>
              <w:t xml:space="preserve">　　　　</w:t>
            </w:r>
            <w:r>
              <w:rPr>
                <w:rFonts w:ascii="ＭＳ ゴシック" w:eastAsia="ＭＳ ゴシック" w:hAnsi="ＭＳ ゴシック" w:hint="eastAsia"/>
              </w:rPr>
              <w:t>）</w:t>
            </w:r>
          </w:p>
        </w:tc>
      </w:tr>
      <w:tr w:rsidR="002D2EC0" w:rsidTr="006B065A">
        <w:tblPrEx>
          <w:tblCellMar>
            <w:top w:w="0" w:type="dxa"/>
            <w:bottom w:w="0" w:type="dxa"/>
          </w:tblCellMar>
        </w:tblPrEx>
        <w:trPr>
          <w:cantSplit/>
        </w:trPr>
        <w:tc>
          <w:tcPr>
            <w:tcW w:w="1077" w:type="dxa"/>
            <w:tcBorders>
              <w:top w:val="nil"/>
              <w:bottom w:val="nil"/>
            </w:tcBorders>
          </w:tcPr>
          <w:p w:rsidR="002D2EC0" w:rsidRDefault="002D2EC0" w:rsidP="006B065A">
            <w:pPr>
              <w:rPr>
                <w:rFonts w:ascii="ＭＳ ゴシック" w:eastAsia="ＭＳ ゴシック" w:hAnsi="ＭＳ ゴシック" w:hint="eastAsia"/>
              </w:rPr>
            </w:pPr>
          </w:p>
        </w:tc>
        <w:tc>
          <w:tcPr>
            <w:tcW w:w="1078" w:type="dxa"/>
            <w:tcBorders>
              <w:top w:val="nil"/>
              <w:bottom w:val="nil"/>
            </w:tcBorders>
          </w:tcPr>
          <w:p w:rsidR="002D2EC0" w:rsidRDefault="002D2EC0" w:rsidP="006B065A">
            <w:pPr>
              <w:ind w:firstLineChars="300" w:firstLine="630"/>
              <w:rPr>
                <w:rFonts w:ascii="ＭＳ ゴシック" w:eastAsia="ＭＳ ゴシック" w:hAnsi="ＭＳ ゴシック" w:hint="eastAsia"/>
              </w:rPr>
            </w:pPr>
            <w:r>
              <w:rPr>
                <w:rFonts w:ascii="ＭＳ ゴシック" w:eastAsia="ＭＳ ゴシック" w:hAnsi="ＭＳ ゴシック" w:hint="eastAsia"/>
              </w:rPr>
              <w:t>ヘ</w:t>
            </w:r>
          </w:p>
        </w:tc>
        <w:tc>
          <w:tcPr>
            <w:tcW w:w="408" w:type="dxa"/>
            <w:vMerge/>
          </w:tcPr>
          <w:p w:rsidR="002D2EC0" w:rsidRDefault="002D2EC0" w:rsidP="006B065A">
            <w:pPr>
              <w:rPr>
                <w:rFonts w:ascii="ＭＳ ゴシック" w:eastAsia="ＭＳ ゴシック" w:hAnsi="ＭＳ ゴシック" w:hint="eastAsia"/>
              </w:rPr>
            </w:pPr>
          </w:p>
        </w:tc>
        <w:tc>
          <w:tcPr>
            <w:tcW w:w="1779" w:type="dxa"/>
          </w:tcPr>
          <w:p w:rsidR="002D2EC0" w:rsidRDefault="002D2EC0" w:rsidP="006B065A">
            <w:pPr>
              <w:rPr>
                <w:rFonts w:ascii="ＭＳ ゴシック" w:eastAsia="ＭＳ ゴシック" w:hAnsi="ＭＳ ゴシック" w:hint="eastAsia"/>
              </w:rPr>
            </w:pPr>
            <w:r>
              <w:rPr>
                <w:rFonts w:ascii="ＭＳ ゴシック" w:eastAsia="ＭＳ ゴシック" w:hAnsi="ＭＳ ゴシック" w:hint="eastAsia"/>
              </w:rPr>
              <w:t>転落・転倒等の防止</w:t>
            </w:r>
          </w:p>
        </w:tc>
        <w:tc>
          <w:tcPr>
            <w:tcW w:w="3605" w:type="dxa"/>
          </w:tcPr>
          <w:p w:rsidR="002D2EC0" w:rsidRDefault="002D2EC0" w:rsidP="006B065A">
            <w:pPr>
              <w:rPr>
                <w:rFonts w:ascii="ＭＳ ゴシック" w:eastAsia="ＭＳ ゴシック" w:hAnsi="ＭＳ ゴシック" w:hint="eastAsia"/>
              </w:rPr>
            </w:pPr>
            <w:r>
              <w:rPr>
                <w:rFonts w:ascii="ＭＳ ゴシック" w:eastAsia="ＭＳ ゴシック" w:hAnsi="ＭＳ ゴシック" w:cs="Courier New"/>
                <w:szCs w:val="20"/>
              </w:rPr>
              <w:t>充てん容器等(内容積が</w:t>
            </w:r>
            <w:r>
              <w:rPr>
                <w:rFonts w:ascii="ＭＳ ゴシック" w:eastAsia="ＭＳ ゴシック" w:hAnsi="ＭＳ ゴシック" w:cs="Courier New" w:hint="eastAsia"/>
                <w:szCs w:val="20"/>
              </w:rPr>
              <w:t>５リットル</w:t>
            </w:r>
            <w:r>
              <w:rPr>
                <w:rFonts w:ascii="ＭＳ ゴシック" w:eastAsia="ＭＳ ゴシック" w:hAnsi="ＭＳ ゴシック" w:cs="Courier New"/>
                <w:szCs w:val="20"/>
              </w:rPr>
              <w:t>以下のものを除く。)には、転落、転倒等による衝撃及びバルブの損傷を防止する措置を講じ、かつ、粗暴な取扱いをしないこと。</w:t>
            </w:r>
          </w:p>
        </w:tc>
        <w:tc>
          <w:tcPr>
            <w:tcW w:w="1773" w:type="dxa"/>
          </w:tcPr>
          <w:p w:rsidR="002D2EC0" w:rsidRDefault="002D2EC0" w:rsidP="006B065A">
            <w:pPr>
              <w:rPr>
                <w:rFonts w:ascii="ＭＳ ゴシック" w:eastAsia="ＭＳ ゴシック" w:hAnsi="ＭＳ ゴシック" w:hint="eastAsia"/>
              </w:rPr>
            </w:pPr>
            <w:r>
              <w:rPr>
                <w:rFonts w:ascii="ＭＳ ゴシック" w:eastAsia="ＭＳ ゴシック" w:hAnsi="ＭＳ ゴシック" w:hint="eastAsia"/>
              </w:rPr>
              <w:t>容器の固定方法は、</w:t>
            </w:r>
          </w:p>
          <w:p w:rsidR="002D2EC0" w:rsidRDefault="002D2EC0" w:rsidP="006B065A">
            <w:pPr>
              <w:rPr>
                <w:rFonts w:ascii="ＭＳ ゴシック" w:eastAsia="ＭＳ ゴシック" w:hAnsi="ＭＳ ゴシック" w:hint="eastAsia"/>
              </w:rPr>
            </w:pPr>
            <w:r>
              <w:rPr>
                <w:rFonts w:ascii="ＭＳ ゴシック" w:eastAsia="ＭＳ ゴシック" w:hAnsi="ＭＳ ゴシック" w:hint="eastAsia"/>
              </w:rPr>
              <w:t>別添（</w:t>
            </w:r>
            <w:r>
              <w:rPr>
                <w:rFonts w:ascii="ＭＳ ゴシック" w:eastAsia="ＭＳ ゴシック" w:hAnsi="ＭＳ ゴシック" w:hint="eastAsia"/>
                <w:u w:val="single"/>
              </w:rPr>
              <w:t xml:space="preserve">　　　　</w:t>
            </w:r>
            <w:r>
              <w:rPr>
                <w:rFonts w:ascii="ＭＳ ゴシック" w:eastAsia="ＭＳ ゴシック" w:hAnsi="ＭＳ ゴシック" w:hint="eastAsia"/>
              </w:rPr>
              <w:t>）</w:t>
            </w:r>
          </w:p>
        </w:tc>
      </w:tr>
      <w:tr w:rsidR="002D2EC0" w:rsidTr="006B065A">
        <w:tblPrEx>
          <w:tblCellMar>
            <w:top w:w="0" w:type="dxa"/>
            <w:bottom w:w="0" w:type="dxa"/>
          </w:tblCellMar>
        </w:tblPrEx>
        <w:trPr>
          <w:cantSplit/>
          <w:trHeight w:val="151"/>
        </w:trPr>
        <w:tc>
          <w:tcPr>
            <w:tcW w:w="1077" w:type="dxa"/>
            <w:tcBorders>
              <w:top w:val="nil"/>
            </w:tcBorders>
          </w:tcPr>
          <w:p w:rsidR="002D2EC0" w:rsidRDefault="002D2EC0" w:rsidP="006B065A">
            <w:pPr>
              <w:jc w:val="left"/>
              <w:rPr>
                <w:rFonts w:ascii="ＭＳ ゴシック" w:eastAsia="ＭＳ ゴシック" w:hAnsi="ＭＳ ゴシック" w:hint="eastAsia"/>
              </w:rPr>
            </w:pPr>
          </w:p>
        </w:tc>
        <w:tc>
          <w:tcPr>
            <w:tcW w:w="1078" w:type="dxa"/>
            <w:tcBorders>
              <w:top w:val="nil"/>
            </w:tcBorders>
          </w:tcPr>
          <w:p w:rsidR="002D2EC0" w:rsidRDefault="002D2EC0" w:rsidP="006B065A">
            <w:pPr>
              <w:ind w:firstLineChars="300" w:firstLine="630"/>
              <w:jc w:val="left"/>
              <w:rPr>
                <w:rFonts w:ascii="ＭＳ ゴシック" w:eastAsia="ＭＳ ゴシック" w:hAnsi="ＭＳ ゴシック" w:hint="eastAsia"/>
              </w:rPr>
            </w:pPr>
            <w:r>
              <w:rPr>
                <w:rFonts w:ascii="ＭＳ ゴシック" w:eastAsia="ＭＳ ゴシック" w:hAnsi="ＭＳ ゴシック" w:hint="eastAsia"/>
              </w:rPr>
              <w:t>ト</w:t>
            </w:r>
          </w:p>
        </w:tc>
        <w:tc>
          <w:tcPr>
            <w:tcW w:w="408" w:type="dxa"/>
            <w:vMerge/>
          </w:tcPr>
          <w:p w:rsidR="002D2EC0" w:rsidRDefault="002D2EC0" w:rsidP="006B065A">
            <w:pPr>
              <w:jc w:val="left"/>
              <w:rPr>
                <w:rFonts w:ascii="ＭＳ ゴシック" w:eastAsia="ＭＳ ゴシック" w:hAnsi="ＭＳ ゴシック" w:hint="eastAsia"/>
              </w:rPr>
            </w:pPr>
          </w:p>
        </w:tc>
        <w:tc>
          <w:tcPr>
            <w:tcW w:w="1779" w:type="dxa"/>
          </w:tcPr>
          <w:p w:rsidR="002D2EC0" w:rsidRDefault="002D2EC0" w:rsidP="006B065A">
            <w:pPr>
              <w:jc w:val="left"/>
              <w:rPr>
                <w:rFonts w:ascii="ＭＳ ゴシック" w:eastAsia="ＭＳ ゴシック" w:hAnsi="ＭＳ ゴシック" w:hint="eastAsia"/>
              </w:rPr>
            </w:pPr>
            <w:r>
              <w:rPr>
                <w:rFonts w:ascii="ＭＳ ゴシック" w:eastAsia="ＭＳ ゴシック" w:hAnsi="ＭＳ ゴシック" w:hint="eastAsia"/>
              </w:rPr>
              <w:t>燈火</w:t>
            </w:r>
          </w:p>
        </w:tc>
        <w:tc>
          <w:tcPr>
            <w:tcW w:w="3605" w:type="dxa"/>
          </w:tcPr>
          <w:p w:rsidR="002D2EC0" w:rsidRDefault="002D2EC0" w:rsidP="006B065A">
            <w:pPr>
              <w:jc w:val="left"/>
              <w:rPr>
                <w:rFonts w:ascii="ＭＳ ゴシック" w:eastAsia="ＭＳ ゴシック" w:hAnsi="ＭＳ ゴシック" w:hint="eastAsia"/>
              </w:rPr>
            </w:pPr>
            <w:r>
              <w:rPr>
                <w:rFonts w:ascii="ＭＳ ゴシック" w:eastAsia="ＭＳ ゴシック" w:hAnsi="ＭＳ ゴシック" w:cs="Courier New"/>
                <w:szCs w:val="20"/>
              </w:rPr>
              <w:t>可燃性ガスの容器置場には、携帯電燈以外の燈火を携えて立ち入らないこと。</w:t>
            </w:r>
          </w:p>
        </w:tc>
        <w:tc>
          <w:tcPr>
            <w:tcW w:w="1773" w:type="dxa"/>
          </w:tcPr>
          <w:p w:rsidR="002D2EC0" w:rsidRDefault="002D2EC0" w:rsidP="006B065A">
            <w:pPr>
              <w:jc w:val="left"/>
              <w:rPr>
                <w:rFonts w:ascii="ＭＳ ゴシック" w:eastAsia="ＭＳ ゴシック" w:hAnsi="ＭＳ ゴシック" w:cs="Courier New" w:hint="eastAsia"/>
                <w:szCs w:val="20"/>
              </w:rPr>
            </w:pPr>
            <w:r>
              <w:rPr>
                <w:rFonts w:ascii="ＭＳ ゴシック" w:eastAsia="ＭＳ ゴシック" w:hAnsi="ＭＳ ゴシック" w:cs="Courier New"/>
                <w:szCs w:val="20"/>
              </w:rPr>
              <w:t>携帯電燈以外の燈火を携えて</w:t>
            </w:r>
          </w:p>
          <w:p w:rsidR="002D2EC0" w:rsidRDefault="002D2EC0" w:rsidP="006B065A">
            <w:pPr>
              <w:ind w:leftChars="-60" w:left="-126" w:rightChars="-47" w:right="-99"/>
              <w:jc w:val="left"/>
              <w:rPr>
                <w:rFonts w:ascii="ＭＳ ゴシック" w:eastAsia="ＭＳ ゴシック" w:hAnsi="ＭＳ ゴシック" w:hint="eastAsia"/>
              </w:rPr>
            </w:pPr>
            <w:r>
              <w:rPr>
                <w:rFonts w:ascii="ＭＳ ゴシック" w:eastAsia="ＭＳ ゴシック" w:hAnsi="ＭＳ ゴシック" w:cs="Courier New" w:hint="eastAsia"/>
                <w:szCs w:val="20"/>
              </w:rPr>
              <w:t>（</w:t>
            </w:r>
            <w:r>
              <w:rPr>
                <w:rFonts w:ascii="ＭＳ ゴシック" w:eastAsia="ＭＳ ゴシック" w:hAnsi="ＭＳ ゴシック" w:cs="Courier New" w:hint="eastAsia"/>
                <w:szCs w:val="20"/>
                <w:u w:val="single"/>
              </w:rPr>
              <w:t>入る・入らない</w:t>
            </w:r>
            <w:r>
              <w:rPr>
                <w:rFonts w:ascii="ＭＳ ゴシック" w:eastAsia="ＭＳ ゴシック" w:hAnsi="ＭＳ ゴシック" w:cs="Courier New" w:hint="eastAsia"/>
                <w:szCs w:val="20"/>
              </w:rPr>
              <w:t>）</w:t>
            </w:r>
          </w:p>
        </w:tc>
      </w:tr>
    </w:tbl>
    <w:p w:rsidR="002D2EC0" w:rsidRDefault="002D2EC0" w:rsidP="002D2EC0">
      <w:pPr>
        <w:jc w:val="left"/>
      </w:pPr>
      <w:bookmarkStart w:id="0" w:name="_GoBack"/>
      <w:bookmarkEnd w:id="0"/>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1077"/>
        <w:gridCol w:w="1078"/>
        <w:gridCol w:w="2187"/>
        <w:gridCol w:w="3605"/>
        <w:gridCol w:w="1773"/>
      </w:tblGrid>
      <w:tr w:rsidR="002D2EC0" w:rsidTr="006B065A">
        <w:tblPrEx>
          <w:tblCellMar>
            <w:top w:w="0" w:type="dxa"/>
            <w:bottom w:w="0" w:type="dxa"/>
          </w:tblCellMar>
        </w:tblPrEx>
        <w:trPr>
          <w:trHeight w:val="354"/>
        </w:trPr>
        <w:tc>
          <w:tcPr>
            <w:tcW w:w="1077" w:type="dxa"/>
            <w:tcBorders>
              <w:bottom w:val="single" w:sz="4" w:space="0" w:color="auto"/>
            </w:tcBorders>
          </w:tcPr>
          <w:p w:rsidR="002D2EC0" w:rsidRDefault="002D2EC0" w:rsidP="006B065A">
            <w:pPr>
              <w:jc w:val="center"/>
              <w:rPr>
                <w:rFonts w:ascii="ＭＳ ゴシック" w:eastAsia="ＭＳ ゴシック" w:hAnsi="ＭＳ ゴシック" w:hint="eastAsia"/>
              </w:rPr>
            </w:pPr>
            <w:r>
              <w:br w:type="page"/>
            </w:r>
            <w:r>
              <w:rPr>
                <w:rFonts w:ascii="ＭＳ ゴシック" w:eastAsia="ＭＳ ゴシック" w:hAnsi="ＭＳ ゴシック" w:hint="eastAsia"/>
              </w:rPr>
              <w:t>根拠条項</w:t>
            </w:r>
          </w:p>
        </w:tc>
        <w:tc>
          <w:tcPr>
            <w:tcW w:w="1078" w:type="dxa"/>
          </w:tcPr>
          <w:p w:rsidR="002D2EC0" w:rsidRDefault="002D2EC0" w:rsidP="006B065A">
            <w:pPr>
              <w:jc w:val="center"/>
              <w:rPr>
                <w:rFonts w:ascii="ＭＳ ゴシック" w:eastAsia="ＭＳ ゴシック" w:hAnsi="ＭＳ ゴシック" w:hint="eastAsia"/>
              </w:rPr>
            </w:pPr>
            <w:r>
              <w:rPr>
                <w:rFonts w:ascii="ＭＳ ゴシック" w:eastAsia="ＭＳ ゴシック" w:hAnsi="ＭＳ ゴシック" w:hint="eastAsia"/>
              </w:rPr>
              <w:t>関連条項</w:t>
            </w:r>
          </w:p>
        </w:tc>
        <w:tc>
          <w:tcPr>
            <w:tcW w:w="2187" w:type="dxa"/>
          </w:tcPr>
          <w:p w:rsidR="002D2EC0" w:rsidRDefault="002D2EC0" w:rsidP="006B065A">
            <w:pPr>
              <w:jc w:val="center"/>
              <w:rPr>
                <w:rFonts w:ascii="ＭＳ ゴシック" w:eastAsia="ＭＳ ゴシック" w:hAnsi="ＭＳ ゴシック" w:hint="eastAsia"/>
              </w:rPr>
            </w:pPr>
            <w:r>
              <w:rPr>
                <w:rFonts w:ascii="ＭＳ ゴシック" w:eastAsia="ＭＳ ゴシック" w:hAnsi="ＭＳ ゴシック" w:hint="eastAsia"/>
              </w:rPr>
              <w:t>項目</w:t>
            </w:r>
          </w:p>
        </w:tc>
        <w:tc>
          <w:tcPr>
            <w:tcW w:w="3605" w:type="dxa"/>
          </w:tcPr>
          <w:p w:rsidR="002D2EC0" w:rsidRDefault="002D2EC0" w:rsidP="006B065A">
            <w:pPr>
              <w:jc w:val="center"/>
              <w:rPr>
                <w:rFonts w:ascii="ＭＳ ゴシック" w:eastAsia="ＭＳ ゴシック" w:hAnsi="ＭＳ ゴシック" w:hint="eastAsia"/>
              </w:rPr>
            </w:pPr>
            <w:r>
              <w:rPr>
                <w:rFonts w:ascii="ＭＳ ゴシック" w:eastAsia="ＭＳ ゴシック" w:hAnsi="ＭＳ ゴシック" w:hint="eastAsia"/>
              </w:rPr>
              <w:t>内容</w:t>
            </w:r>
          </w:p>
        </w:tc>
        <w:tc>
          <w:tcPr>
            <w:tcW w:w="1773" w:type="dxa"/>
          </w:tcPr>
          <w:p w:rsidR="002D2EC0" w:rsidRDefault="002D2EC0" w:rsidP="006B065A">
            <w:pPr>
              <w:jc w:val="center"/>
              <w:rPr>
                <w:rFonts w:ascii="ＭＳ ゴシック" w:eastAsia="ＭＳ ゴシック" w:hAnsi="ＭＳ ゴシック" w:hint="eastAsia"/>
              </w:rPr>
            </w:pPr>
            <w:r>
              <w:rPr>
                <w:rFonts w:ascii="ＭＳ ゴシック" w:eastAsia="ＭＳ ゴシック" w:hAnsi="ＭＳ ゴシック" w:hint="eastAsia"/>
              </w:rPr>
              <w:t>対応状況</w:t>
            </w:r>
          </w:p>
        </w:tc>
      </w:tr>
      <w:tr w:rsidR="002D2EC0" w:rsidTr="006B065A">
        <w:tblPrEx>
          <w:tblCellMar>
            <w:top w:w="0" w:type="dxa"/>
            <w:bottom w:w="0" w:type="dxa"/>
          </w:tblCellMar>
        </w:tblPrEx>
        <w:trPr>
          <w:cantSplit/>
        </w:trPr>
        <w:tc>
          <w:tcPr>
            <w:tcW w:w="1077" w:type="dxa"/>
          </w:tcPr>
          <w:p w:rsidR="002D2EC0" w:rsidRDefault="002D2EC0" w:rsidP="006B065A">
            <w:pPr>
              <w:rPr>
                <w:rFonts w:ascii="ＭＳ ゴシック" w:eastAsia="ＭＳ ゴシック" w:hAnsi="ＭＳ ゴシック" w:hint="eastAsia"/>
              </w:rPr>
            </w:pPr>
            <w:r>
              <w:rPr>
                <w:rFonts w:ascii="ＭＳ ゴシック" w:eastAsia="ＭＳ ゴシック" w:hAnsi="ＭＳ ゴシック" w:hint="eastAsia"/>
              </w:rPr>
              <w:t>１８条</w:t>
            </w:r>
          </w:p>
          <w:p w:rsidR="002D2EC0" w:rsidRDefault="002D2EC0" w:rsidP="006B065A">
            <w:pPr>
              <w:rPr>
                <w:rFonts w:ascii="ＭＳ ゴシック" w:eastAsia="ＭＳ ゴシック" w:hAnsi="ＭＳ ゴシック" w:hint="eastAsia"/>
              </w:rPr>
            </w:pPr>
            <w:r>
              <w:rPr>
                <w:rFonts w:ascii="ＭＳ ゴシック" w:eastAsia="ＭＳ ゴシック" w:hAnsi="ＭＳ ゴシック" w:hint="eastAsia"/>
              </w:rPr>
              <w:t>２号　ハ</w:t>
            </w:r>
          </w:p>
        </w:tc>
        <w:tc>
          <w:tcPr>
            <w:tcW w:w="1078" w:type="dxa"/>
          </w:tcPr>
          <w:p w:rsidR="002D2EC0" w:rsidRDefault="002D2EC0" w:rsidP="006B065A">
            <w:pPr>
              <w:rPr>
                <w:rFonts w:ascii="ＭＳ ゴシック" w:eastAsia="ＭＳ ゴシック" w:hAnsi="ＭＳ ゴシック" w:hint="eastAsia"/>
              </w:rPr>
            </w:pPr>
          </w:p>
        </w:tc>
        <w:tc>
          <w:tcPr>
            <w:tcW w:w="2187" w:type="dxa"/>
          </w:tcPr>
          <w:p w:rsidR="002D2EC0" w:rsidRDefault="002D2EC0" w:rsidP="006B065A">
            <w:pPr>
              <w:rPr>
                <w:rFonts w:ascii="ＭＳ ゴシック" w:eastAsia="ＭＳ ゴシック" w:hAnsi="ＭＳ ゴシック" w:hint="eastAsia"/>
              </w:rPr>
            </w:pPr>
            <w:r>
              <w:rPr>
                <w:rFonts w:ascii="ＭＳ ゴシック" w:eastAsia="ＭＳ ゴシック" w:hAnsi="ＭＳ ゴシック" w:hint="eastAsia"/>
              </w:rPr>
              <w:t>シアン化水素の貯蔵の漏えい</w:t>
            </w:r>
          </w:p>
        </w:tc>
        <w:tc>
          <w:tcPr>
            <w:tcW w:w="3605" w:type="dxa"/>
          </w:tcPr>
          <w:p w:rsidR="002D2EC0" w:rsidRDefault="002D2EC0" w:rsidP="006B065A">
            <w:pPr>
              <w:rPr>
                <w:rFonts w:ascii="ＭＳ ゴシック" w:eastAsia="ＭＳ ゴシック" w:hAnsi="ＭＳ ゴシック" w:hint="eastAsia"/>
              </w:rPr>
            </w:pPr>
            <w:r>
              <w:rPr>
                <w:rFonts w:ascii="ＭＳ ゴシック" w:eastAsia="ＭＳ ゴシック" w:hAnsi="ＭＳ ゴシック" w:cs="Courier New"/>
                <w:szCs w:val="20"/>
              </w:rPr>
              <w:t>シアン化水素を貯蔵するときは、充てん容器等について</w:t>
            </w:r>
            <w:r>
              <w:rPr>
                <w:rFonts w:ascii="ＭＳ ゴシック" w:eastAsia="ＭＳ ゴシック" w:hAnsi="ＭＳ ゴシック" w:cs="Courier New" w:hint="eastAsia"/>
                <w:szCs w:val="20"/>
              </w:rPr>
              <w:t>１</w:t>
            </w:r>
            <w:r>
              <w:rPr>
                <w:rFonts w:ascii="ＭＳ ゴシック" w:eastAsia="ＭＳ ゴシック" w:hAnsi="ＭＳ ゴシック" w:cs="Courier New"/>
                <w:szCs w:val="20"/>
              </w:rPr>
              <w:t>日に</w:t>
            </w:r>
            <w:r>
              <w:rPr>
                <w:rFonts w:ascii="ＭＳ ゴシック" w:eastAsia="ＭＳ ゴシック" w:hAnsi="ＭＳ ゴシック" w:cs="Courier New" w:hint="eastAsia"/>
                <w:szCs w:val="20"/>
              </w:rPr>
              <w:t>１</w:t>
            </w:r>
            <w:r>
              <w:rPr>
                <w:rFonts w:ascii="ＭＳ ゴシック" w:eastAsia="ＭＳ ゴシック" w:hAnsi="ＭＳ ゴシック" w:cs="Courier New"/>
                <w:szCs w:val="20"/>
              </w:rPr>
              <w:t>回以上当該ガスの漏えいのないことを確認すること。</w:t>
            </w:r>
          </w:p>
        </w:tc>
        <w:tc>
          <w:tcPr>
            <w:tcW w:w="1773" w:type="dxa"/>
            <w:vMerge w:val="restart"/>
            <w:vAlign w:val="center"/>
          </w:tcPr>
          <w:p w:rsidR="002D2EC0" w:rsidRDefault="002D2EC0" w:rsidP="006B065A">
            <w:pPr>
              <w:rPr>
                <w:rFonts w:ascii="ＭＳ ゴシック" w:eastAsia="ＭＳ ゴシック" w:hAnsi="ＭＳ ゴシック" w:cs="Courier New" w:hint="eastAsia"/>
                <w:szCs w:val="20"/>
              </w:rPr>
            </w:pPr>
            <w:r>
              <w:rPr>
                <w:rFonts w:ascii="ＭＳ ゴシック" w:eastAsia="ＭＳ ゴシック" w:hAnsi="ＭＳ ゴシック" w:cs="Courier New"/>
                <w:szCs w:val="20"/>
              </w:rPr>
              <w:t>シアン化水素を貯蔵</w:t>
            </w:r>
          </w:p>
          <w:p w:rsidR="002D2EC0" w:rsidRDefault="002D2EC0" w:rsidP="006B065A">
            <w:pPr>
              <w:ind w:leftChars="-60" w:left="-126" w:rightChars="-47" w:right="-99"/>
              <w:rPr>
                <w:rFonts w:ascii="ＭＳ ゴシック" w:eastAsia="ＭＳ ゴシック" w:hAnsi="ＭＳ ゴシック" w:hint="eastAsia"/>
              </w:rPr>
            </w:pPr>
            <w:r>
              <w:rPr>
                <w:rFonts w:ascii="ＭＳ ゴシック" w:eastAsia="ＭＳ ゴシック" w:hAnsi="ＭＳ ゴシック" w:cs="Courier New" w:hint="eastAsia"/>
                <w:szCs w:val="20"/>
              </w:rPr>
              <w:t>（</w:t>
            </w:r>
            <w:r>
              <w:rPr>
                <w:rFonts w:ascii="ＭＳ ゴシック" w:eastAsia="ＭＳ ゴシック" w:hAnsi="ＭＳ ゴシック" w:cs="Courier New" w:hint="eastAsia"/>
                <w:szCs w:val="20"/>
                <w:u w:val="single"/>
              </w:rPr>
              <w:t>する・しない</w:t>
            </w:r>
            <w:r>
              <w:rPr>
                <w:rFonts w:ascii="ＭＳ ゴシック" w:eastAsia="ＭＳ ゴシック" w:hAnsi="ＭＳ ゴシック" w:cs="Courier New" w:hint="eastAsia"/>
                <w:szCs w:val="20"/>
              </w:rPr>
              <w:t>）</w:t>
            </w:r>
          </w:p>
        </w:tc>
      </w:tr>
      <w:tr w:rsidR="002D2EC0" w:rsidTr="006B065A">
        <w:tblPrEx>
          <w:tblCellMar>
            <w:top w:w="0" w:type="dxa"/>
            <w:bottom w:w="0" w:type="dxa"/>
          </w:tblCellMar>
        </w:tblPrEx>
        <w:trPr>
          <w:cantSplit/>
        </w:trPr>
        <w:tc>
          <w:tcPr>
            <w:tcW w:w="1077" w:type="dxa"/>
          </w:tcPr>
          <w:p w:rsidR="002D2EC0" w:rsidRDefault="002D2EC0" w:rsidP="006B065A">
            <w:pPr>
              <w:ind w:firstLineChars="300" w:firstLine="630"/>
              <w:rPr>
                <w:rFonts w:ascii="ＭＳ ゴシック" w:eastAsia="ＭＳ ゴシック" w:hAnsi="ＭＳ ゴシック" w:hint="eastAsia"/>
              </w:rPr>
            </w:pPr>
            <w:r>
              <w:rPr>
                <w:rFonts w:ascii="ＭＳ ゴシック" w:eastAsia="ＭＳ ゴシック" w:hAnsi="ＭＳ ゴシック" w:hint="eastAsia"/>
              </w:rPr>
              <w:t>ニ</w:t>
            </w:r>
          </w:p>
        </w:tc>
        <w:tc>
          <w:tcPr>
            <w:tcW w:w="1078" w:type="dxa"/>
          </w:tcPr>
          <w:p w:rsidR="002D2EC0" w:rsidRDefault="002D2EC0" w:rsidP="006B065A">
            <w:pPr>
              <w:rPr>
                <w:rFonts w:ascii="ＭＳ ゴシック" w:eastAsia="ＭＳ ゴシック" w:hAnsi="ＭＳ ゴシック" w:hint="eastAsia"/>
              </w:rPr>
            </w:pPr>
          </w:p>
        </w:tc>
        <w:tc>
          <w:tcPr>
            <w:tcW w:w="2187" w:type="dxa"/>
          </w:tcPr>
          <w:p w:rsidR="002D2EC0" w:rsidRDefault="002D2EC0" w:rsidP="006B065A">
            <w:pPr>
              <w:rPr>
                <w:rFonts w:ascii="ＭＳ ゴシック" w:eastAsia="ＭＳ ゴシック" w:hAnsi="ＭＳ ゴシック" w:hint="eastAsia"/>
              </w:rPr>
            </w:pPr>
            <w:r>
              <w:rPr>
                <w:rFonts w:ascii="ＭＳ ゴシック" w:eastAsia="ＭＳ ゴシック" w:hAnsi="ＭＳ ゴシック" w:hint="eastAsia"/>
              </w:rPr>
              <w:t>シアン化水素の貯蔵の期間</w:t>
            </w:r>
          </w:p>
        </w:tc>
        <w:tc>
          <w:tcPr>
            <w:tcW w:w="3605" w:type="dxa"/>
          </w:tcPr>
          <w:p w:rsidR="002D2EC0" w:rsidRDefault="002D2EC0" w:rsidP="006B065A">
            <w:pPr>
              <w:rPr>
                <w:rFonts w:ascii="ＭＳ ゴシック" w:eastAsia="ＭＳ ゴシック" w:hAnsi="ＭＳ ゴシック" w:hint="eastAsia"/>
              </w:rPr>
            </w:pPr>
            <w:r>
              <w:rPr>
                <w:rFonts w:ascii="ＭＳ ゴシック" w:eastAsia="ＭＳ ゴシック" w:hAnsi="ＭＳ ゴシック" w:cs="Courier New"/>
                <w:szCs w:val="20"/>
              </w:rPr>
              <w:t>シアン化水素の貯蔵は、容器に充てんした後</w:t>
            </w:r>
            <w:r>
              <w:rPr>
                <w:rFonts w:ascii="ＭＳ ゴシック" w:eastAsia="ＭＳ ゴシック" w:hAnsi="ＭＳ ゴシック" w:cs="Courier New" w:hint="eastAsia"/>
                <w:szCs w:val="20"/>
              </w:rPr>
              <w:t>６０</w:t>
            </w:r>
            <w:r>
              <w:rPr>
                <w:rFonts w:ascii="ＭＳ ゴシック" w:eastAsia="ＭＳ ゴシック" w:hAnsi="ＭＳ ゴシック" w:cs="Courier New"/>
                <w:szCs w:val="20"/>
              </w:rPr>
              <w:t>日を超えないものをすること。ただし、純度</w:t>
            </w:r>
            <w:r>
              <w:rPr>
                <w:rFonts w:ascii="ＭＳ ゴシック" w:eastAsia="ＭＳ ゴシック" w:hAnsi="ＭＳ ゴシック" w:cs="Courier New" w:hint="eastAsia"/>
                <w:szCs w:val="20"/>
              </w:rPr>
              <w:t>９８％</w:t>
            </w:r>
            <w:r>
              <w:rPr>
                <w:rFonts w:ascii="ＭＳ ゴシック" w:eastAsia="ＭＳ ゴシック" w:hAnsi="ＭＳ ゴシック" w:cs="Courier New"/>
                <w:szCs w:val="20"/>
              </w:rPr>
              <w:t>以上で、かつ、着色していないものについては、この限りでない。</w:t>
            </w:r>
          </w:p>
        </w:tc>
        <w:tc>
          <w:tcPr>
            <w:tcW w:w="1773" w:type="dxa"/>
            <w:vMerge/>
          </w:tcPr>
          <w:p w:rsidR="002D2EC0" w:rsidRDefault="002D2EC0" w:rsidP="006B065A">
            <w:pPr>
              <w:rPr>
                <w:rFonts w:ascii="ＭＳ ゴシック" w:eastAsia="ＭＳ ゴシック" w:hAnsi="ＭＳ ゴシック" w:hint="eastAsia"/>
              </w:rPr>
            </w:pPr>
          </w:p>
        </w:tc>
      </w:tr>
      <w:tr w:rsidR="002D2EC0" w:rsidTr="006B065A">
        <w:tblPrEx>
          <w:tblCellMar>
            <w:top w:w="0" w:type="dxa"/>
            <w:bottom w:w="0" w:type="dxa"/>
          </w:tblCellMar>
        </w:tblPrEx>
        <w:trPr>
          <w:cantSplit/>
        </w:trPr>
        <w:tc>
          <w:tcPr>
            <w:tcW w:w="1077" w:type="dxa"/>
          </w:tcPr>
          <w:p w:rsidR="002D2EC0" w:rsidRDefault="002D2EC0" w:rsidP="006B065A">
            <w:pPr>
              <w:ind w:firstLineChars="300" w:firstLine="630"/>
              <w:rPr>
                <w:rFonts w:ascii="ＭＳ ゴシック" w:eastAsia="ＭＳ ゴシック" w:hAnsi="ＭＳ ゴシック" w:hint="eastAsia"/>
              </w:rPr>
            </w:pPr>
            <w:r>
              <w:rPr>
                <w:rFonts w:ascii="ＭＳ ゴシック" w:eastAsia="ＭＳ ゴシック" w:hAnsi="ＭＳ ゴシック" w:hint="eastAsia"/>
              </w:rPr>
              <w:t>ホ</w:t>
            </w:r>
          </w:p>
        </w:tc>
        <w:tc>
          <w:tcPr>
            <w:tcW w:w="1078" w:type="dxa"/>
          </w:tcPr>
          <w:p w:rsidR="002D2EC0" w:rsidRDefault="002D2EC0" w:rsidP="006B065A">
            <w:pPr>
              <w:rPr>
                <w:rFonts w:ascii="ＭＳ ゴシック" w:eastAsia="ＭＳ ゴシック" w:hAnsi="ＭＳ ゴシック" w:hint="eastAsia"/>
              </w:rPr>
            </w:pPr>
          </w:p>
        </w:tc>
        <w:tc>
          <w:tcPr>
            <w:tcW w:w="2187" w:type="dxa"/>
          </w:tcPr>
          <w:p w:rsidR="002D2EC0" w:rsidRDefault="002D2EC0" w:rsidP="006B065A">
            <w:pPr>
              <w:rPr>
                <w:rFonts w:ascii="ＭＳ ゴシック" w:eastAsia="ＭＳ ゴシック" w:hAnsi="ＭＳ ゴシック" w:hint="eastAsia"/>
              </w:rPr>
            </w:pPr>
            <w:r>
              <w:rPr>
                <w:rFonts w:ascii="ＭＳ ゴシック" w:eastAsia="ＭＳ ゴシック" w:hAnsi="ＭＳ ゴシック" w:hint="eastAsia"/>
              </w:rPr>
              <w:t>船・車両への積載</w:t>
            </w:r>
          </w:p>
        </w:tc>
        <w:tc>
          <w:tcPr>
            <w:tcW w:w="3605" w:type="dxa"/>
          </w:tcPr>
          <w:p w:rsidR="002D2EC0" w:rsidRDefault="002D2EC0" w:rsidP="006B065A">
            <w:pPr>
              <w:rPr>
                <w:rFonts w:ascii="ＭＳ ゴシック" w:eastAsia="ＭＳ ゴシック" w:hAnsi="ＭＳ ゴシック" w:hint="eastAsia"/>
              </w:rPr>
            </w:pPr>
            <w:r>
              <w:rPr>
                <w:rFonts w:ascii="ＭＳ ゴシック" w:eastAsia="ＭＳ ゴシック" w:hAnsi="ＭＳ ゴシック" w:cs="Courier New"/>
                <w:szCs w:val="20"/>
              </w:rPr>
              <w:t>貯蔵は、船、車両若しくは鉄道車両に固定し、又は積載した容器(消火の用に供する不活性ガス及び消防自動車、救急自動車、救助工作車その他緊急事態が発生した場合に使用する車両に搭載した緊急時に使用する高圧ガスを充てんしてあるものを除く。)によりしないこと。</w:t>
            </w:r>
          </w:p>
        </w:tc>
        <w:tc>
          <w:tcPr>
            <w:tcW w:w="1773" w:type="dxa"/>
          </w:tcPr>
          <w:p w:rsidR="002D2EC0" w:rsidRDefault="002D2EC0" w:rsidP="006B065A">
            <w:pPr>
              <w:rPr>
                <w:rFonts w:ascii="ＭＳ ゴシック" w:eastAsia="ＭＳ ゴシック" w:hAnsi="ＭＳ ゴシック" w:cs="Courier New" w:hint="eastAsia"/>
                <w:szCs w:val="20"/>
              </w:rPr>
            </w:pPr>
            <w:r>
              <w:rPr>
                <w:rFonts w:ascii="ＭＳ ゴシック" w:eastAsia="ＭＳ ゴシック" w:hAnsi="ＭＳ ゴシック" w:cs="Courier New"/>
                <w:szCs w:val="20"/>
              </w:rPr>
              <w:t>船、車両</w:t>
            </w:r>
            <w:r>
              <w:rPr>
                <w:rFonts w:ascii="ＭＳ ゴシック" w:eastAsia="ＭＳ ゴシック" w:hAnsi="ＭＳ ゴシック" w:cs="Courier New" w:hint="eastAsia"/>
                <w:szCs w:val="20"/>
              </w:rPr>
              <w:t>等に積載</w:t>
            </w:r>
          </w:p>
          <w:p w:rsidR="002D2EC0" w:rsidRDefault="002D2EC0" w:rsidP="006B065A">
            <w:pPr>
              <w:ind w:leftChars="-60" w:left="-126" w:rightChars="-47" w:right="-99"/>
              <w:rPr>
                <w:rFonts w:ascii="ＭＳ ゴシック" w:eastAsia="ＭＳ ゴシック" w:hAnsi="ＭＳ ゴシック" w:hint="eastAsia"/>
              </w:rPr>
            </w:pPr>
            <w:r>
              <w:rPr>
                <w:rFonts w:ascii="ＭＳ ゴシック" w:eastAsia="ＭＳ ゴシック" w:hAnsi="ＭＳ ゴシック" w:cs="Courier New" w:hint="eastAsia"/>
                <w:szCs w:val="20"/>
              </w:rPr>
              <w:t>（</w:t>
            </w:r>
            <w:r>
              <w:rPr>
                <w:rFonts w:ascii="ＭＳ ゴシック" w:eastAsia="ＭＳ ゴシック" w:hAnsi="ＭＳ ゴシック" w:cs="Courier New" w:hint="eastAsia"/>
                <w:szCs w:val="20"/>
                <w:u w:val="single"/>
              </w:rPr>
              <w:t>する・しない</w:t>
            </w:r>
            <w:r>
              <w:rPr>
                <w:rFonts w:ascii="ＭＳ ゴシック" w:eastAsia="ＭＳ ゴシック" w:hAnsi="ＭＳ ゴシック" w:cs="Courier New" w:hint="eastAsia"/>
                <w:szCs w:val="20"/>
              </w:rPr>
              <w:t>）</w:t>
            </w:r>
          </w:p>
        </w:tc>
      </w:tr>
      <w:tr w:rsidR="002D2EC0" w:rsidTr="006B065A">
        <w:tblPrEx>
          <w:tblCellMar>
            <w:top w:w="0" w:type="dxa"/>
            <w:bottom w:w="0" w:type="dxa"/>
          </w:tblCellMar>
        </w:tblPrEx>
        <w:trPr>
          <w:cantSplit/>
        </w:trPr>
        <w:tc>
          <w:tcPr>
            <w:tcW w:w="1077" w:type="dxa"/>
          </w:tcPr>
          <w:p w:rsidR="002D2EC0" w:rsidRDefault="002D2EC0" w:rsidP="006B065A">
            <w:pPr>
              <w:ind w:firstLineChars="300" w:firstLine="630"/>
              <w:rPr>
                <w:rFonts w:ascii="ＭＳ ゴシック" w:eastAsia="ＭＳ ゴシック" w:hAnsi="ＭＳ ゴシック" w:hint="eastAsia"/>
              </w:rPr>
            </w:pPr>
            <w:r>
              <w:rPr>
                <w:rFonts w:ascii="ＭＳ ゴシック" w:eastAsia="ＭＳ ゴシック" w:hAnsi="ＭＳ ゴシック" w:hint="eastAsia"/>
              </w:rPr>
              <w:t>ヘ</w:t>
            </w:r>
          </w:p>
        </w:tc>
        <w:tc>
          <w:tcPr>
            <w:tcW w:w="1078" w:type="dxa"/>
          </w:tcPr>
          <w:p w:rsidR="002D2EC0" w:rsidRDefault="002D2EC0" w:rsidP="006B065A">
            <w:pPr>
              <w:rPr>
                <w:rFonts w:ascii="ＭＳ ゴシック" w:eastAsia="ＭＳ ゴシック" w:hAnsi="ＭＳ ゴシック" w:hint="eastAsia"/>
              </w:rPr>
            </w:pPr>
          </w:p>
        </w:tc>
        <w:tc>
          <w:tcPr>
            <w:tcW w:w="2187" w:type="dxa"/>
          </w:tcPr>
          <w:p w:rsidR="002D2EC0" w:rsidRDefault="002D2EC0" w:rsidP="006B065A">
            <w:pPr>
              <w:rPr>
                <w:rFonts w:ascii="ＭＳ ゴシック" w:eastAsia="ＭＳ ゴシック" w:hAnsi="ＭＳ ゴシック" w:hint="eastAsia"/>
              </w:rPr>
            </w:pPr>
            <w:r>
              <w:rPr>
                <w:rFonts w:ascii="ＭＳ ゴシック" w:eastAsia="ＭＳ ゴシック" w:hAnsi="ＭＳ ゴシック" w:hint="eastAsia"/>
              </w:rPr>
              <w:t>一般複合容器等の期限</w:t>
            </w:r>
          </w:p>
        </w:tc>
        <w:tc>
          <w:tcPr>
            <w:tcW w:w="3605" w:type="dxa"/>
          </w:tcPr>
          <w:p w:rsidR="002D2EC0" w:rsidRDefault="002D2EC0" w:rsidP="006B065A">
            <w:pPr>
              <w:rPr>
                <w:rFonts w:ascii="ＭＳ ゴシック" w:eastAsia="ＭＳ ゴシック" w:hAnsi="ＭＳ ゴシック" w:hint="eastAsia"/>
              </w:rPr>
            </w:pPr>
            <w:r>
              <w:rPr>
                <w:rFonts w:ascii="ＭＳ ゴシック" w:eastAsia="ＭＳ ゴシック" w:hAnsi="ＭＳ ゴシック" w:cs="Courier New"/>
                <w:szCs w:val="20"/>
              </w:rPr>
              <w:t>一般複合容器等であ</w:t>
            </w:r>
            <w:r>
              <w:rPr>
                <w:rFonts w:ascii="ＭＳ ゴシック" w:eastAsia="ＭＳ ゴシック" w:hAnsi="ＭＳ ゴシック" w:cs="Courier New" w:hint="eastAsia"/>
                <w:szCs w:val="20"/>
              </w:rPr>
              <w:t>って</w:t>
            </w:r>
            <w:r>
              <w:rPr>
                <w:rFonts w:ascii="ＭＳ ゴシック" w:eastAsia="ＭＳ ゴシック" w:hAnsi="ＭＳ ゴシック" w:cs="Courier New"/>
                <w:szCs w:val="20"/>
              </w:rPr>
              <w:t>当該容器の刻印等において示された年月から</w:t>
            </w:r>
            <w:r>
              <w:rPr>
                <w:rFonts w:ascii="ＭＳ ゴシック" w:eastAsia="ＭＳ ゴシック" w:hAnsi="ＭＳ ゴシック" w:cs="Courier New" w:hint="eastAsia"/>
                <w:szCs w:val="20"/>
              </w:rPr>
              <w:t>１５</w:t>
            </w:r>
            <w:r>
              <w:rPr>
                <w:rFonts w:ascii="ＭＳ ゴシック" w:eastAsia="ＭＳ ゴシック" w:hAnsi="ＭＳ ゴシック" w:cs="Courier New"/>
                <w:szCs w:val="20"/>
              </w:rPr>
              <w:t>年を経過したものを高圧ガスの貯蔵に使用しないこと。</w:t>
            </w:r>
          </w:p>
        </w:tc>
        <w:tc>
          <w:tcPr>
            <w:tcW w:w="1773" w:type="dxa"/>
          </w:tcPr>
          <w:p w:rsidR="002D2EC0" w:rsidRDefault="002D2EC0" w:rsidP="006B065A">
            <w:pPr>
              <w:rPr>
                <w:rFonts w:ascii="ＭＳ ゴシック" w:eastAsia="ＭＳ ゴシック" w:hAnsi="ＭＳ ゴシック" w:cs="Courier New" w:hint="eastAsia"/>
                <w:szCs w:val="20"/>
              </w:rPr>
            </w:pPr>
            <w:r>
              <w:rPr>
                <w:rFonts w:ascii="ＭＳ ゴシック" w:eastAsia="ＭＳ ゴシック" w:hAnsi="ＭＳ ゴシック" w:cs="Courier New"/>
                <w:szCs w:val="20"/>
              </w:rPr>
              <w:t>一般複合容器等</w:t>
            </w:r>
            <w:r>
              <w:rPr>
                <w:rFonts w:ascii="ＭＳ ゴシック" w:eastAsia="ＭＳ ゴシック" w:hAnsi="ＭＳ ゴシック" w:cs="Courier New" w:hint="eastAsia"/>
                <w:szCs w:val="20"/>
              </w:rPr>
              <w:t>を</w:t>
            </w:r>
          </w:p>
          <w:p w:rsidR="002D2EC0" w:rsidRDefault="002D2EC0" w:rsidP="006B065A">
            <w:pPr>
              <w:ind w:leftChars="-60" w:left="-126" w:rightChars="-47" w:right="-99"/>
              <w:rPr>
                <w:rFonts w:ascii="ＭＳ ゴシック" w:eastAsia="ＭＳ ゴシック" w:hAnsi="ＭＳ ゴシック" w:hint="eastAsia"/>
              </w:rPr>
            </w:pPr>
            <w:r>
              <w:rPr>
                <w:rFonts w:ascii="ＭＳ ゴシック" w:eastAsia="ＭＳ ゴシック" w:hAnsi="ＭＳ ゴシック" w:hint="eastAsia"/>
              </w:rPr>
              <w:t>（</w:t>
            </w:r>
            <w:r>
              <w:rPr>
                <w:rFonts w:ascii="ＭＳ ゴシック" w:eastAsia="ＭＳ ゴシック" w:hAnsi="ＭＳ ゴシック" w:hint="eastAsia"/>
                <w:u w:val="single"/>
              </w:rPr>
              <w:t>置く・置かない</w:t>
            </w:r>
            <w:r>
              <w:rPr>
                <w:rFonts w:ascii="ＭＳ ゴシック" w:eastAsia="ＭＳ ゴシック" w:hAnsi="ＭＳ ゴシック" w:hint="eastAsia"/>
              </w:rPr>
              <w:t>）</w:t>
            </w:r>
          </w:p>
        </w:tc>
      </w:tr>
    </w:tbl>
    <w:p w:rsidR="002D2EC0" w:rsidRDefault="002D2EC0" w:rsidP="002D2EC0">
      <w:pPr>
        <w:ind w:leftChars="-171" w:left="-359" w:rightChars="-85" w:right="-178"/>
        <w:jc w:val="center"/>
        <w:rPr>
          <w:rFonts w:ascii="ＭＳ ゴシック" w:eastAsia="ＭＳ ゴシック" w:hAnsi="ＭＳ ゴシック" w:hint="eastAsia"/>
          <w:sz w:val="24"/>
        </w:rPr>
      </w:pPr>
    </w:p>
    <w:p w:rsidR="00884FBD" w:rsidRPr="002D2EC0" w:rsidRDefault="00884FBD"/>
    <w:sectPr w:rsidR="00884FBD" w:rsidRPr="002D2EC0">
      <w:footerReference w:type="even" r:id="rId6"/>
      <w:footerReference w:type="default" r:id="rId7"/>
      <w:pgSz w:w="11906" w:h="16838"/>
      <w:pgMar w:top="720" w:right="1286" w:bottom="900" w:left="1260" w:header="851" w:footer="992"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81E22" w:rsidRDefault="00D81E22" w:rsidP="00C26180">
      <w:r>
        <w:separator/>
      </w:r>
    </w:p>
  </w:endnote>
  <w:endnote w:type="continuationSeparator" w:id="0">
    <w:p w:rsidR="00D81E22" w:rsidRDefault="00D81E22" w:rsidP="00C261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entury">
    <w:panose1 w:val="02040604050505020304"/>
    <w:charset w:val="00"/>
    <w:family w:val="roman"/>
    <w:pitch w:val="variable"/>
    <w:sig w:usb0="00000287" w:usb1="00000000" w:usb2="00000000" w:usb3="00000000" w:csb0="0000009F" w:csb1="00000000"/>
    <w:embedRegular r:id="rId1" w:fontKey="{AA143953-6279-4E70-81DE-2956BC32FAA5}"/>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embedRegular r:id="rId2" w:fontKey="{50BC9EF3-3C65-470C-AA8E-24E0909E23B9}"/>
  </w:font>
  <w:font w:name="ＭＳ ゴシック">
    <w:altName w:val="MS Gothic"/>
    <w:panose1 w:val="020B0609070205080204"/>
    <w:charset w:val="80"/>
    <w:family w:val="modern"/>
    <w:pitch w:val="fixed"/>
    <w:sig w:usb0="E00002FF" w:usb1="6AC7FDFB" w:usb2="08000012" w:usb3="00000000" w:csb0="0002009F" w:csb1="00000000"/>
    <w:embedRegular r:id="rId3" w:subsetted="1" w:fontKey="{10B7E0C3-B253-4A4F-BF58-3247B3D6A453}"/>
  </w:font>
  <w:font w:name="Courier New">
    <w:panose1 w:val="02070309020205020404"/>
    <w:charset w:val="00"/>
    <w:family w:val="modern"/>
    <w:pitch w:val="fixed"/>
    <w:sig w:usb0="E0002EFF" w:usb1="C0007843" w:usb2="00000009" w:usb3="00000000" w:csb0="000001FF" w:csb1="00000000"/>
    <w:embedRegular r:id="rId4" w:fontKey="{0DA46878-FA5F-4759-94F3-35802BE69BDE}"/>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embedRegular r:id="rId5" w:fontKey="{E169E968-9ABA-41FB-AB75-CBFBFD417D2D}"/>
  </w:font>
  <w:font w:name="ＭＳ Ｐ明朝">
    <w:panose1 w:val="02020600040205080304"/>
    <w:charset w:val="80"/>
    <w:family w:val="roma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B1528" w:rsidRDefault="00D81E22">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end"/>
    </w:r>
  </w:p>
  <w:p w:rsidR="001B1528" w:rsidRDefault="00D81E22">
    <w:pPr>
      <w:pStyle w:val="a5"/>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B1528" w:rsidRDefault="00D81E22">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sidR="00B46786">
      <w:rPr>
        <w:rStyle w:val="a7"/>
        <w:noProof/>
      </w:rPr>
      <w:t>1</w:t>
    </w:r>
    <w:r>
      <w:rPr>
        <w:rStyle w:val="a7"/>
      </w:rPr>
      <w:fldChar w:fldCharType="end"/>
    </w:r>
  </w:p>
  <w:p w:rsidR="001B1528" w:rsidRDefault="00D81E22">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81E22" w:rsidRDefault="00D81E22" w:rsidP="00C26180">
      <w:r>
        <w:separator/>
      </w:r>
    </w:p>
  </w:footnote>
  <w:footnote w:type="continuationSeparator" w:id="0">
    <w:p w:rsidR="00D81E22" w:rsidRDefault="00D81E22" w:rsidP="00C2618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embedSystemFonts/>
  <w:bordersDoNotSurroundHeader/>
  <w:bordersDoNotSurroundFooter/>
  <w:proofState w:spelling="clean" w:grammar="dirty"/>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2EC0"/>
    <w:rsid w:val="002D2EC0"/>
    <w:rsid w:val="00884FBD"/>
    <w:rsid w:val="00B46786"/>
    <w:rsid w:val="00C26180"/>
    <w:rsid w:val="00CA2E3D"/>
    <w:rsid w:val="00D81E2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3EFEED0D"/>
  <w15:chartTrackingRefBased/>
  <w15:docId w15:val="{D839D66D-92EC-4869-AAF1-FCB708F777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entury" w:eastAsia="ＭＳ 明朝" w:hAnsi="Century"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D2EC0"/>
    <w:pPr>
      <w:widowControl w:val="0"/>
      <w:jc w:val="both"/>
    </w:pPr>
    <w:rPr>
      <w:rFonts w:cs="Times New Roman"/>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C26180"/>
    <w:pPr>
      <w:tabs>
        <w:tab w:val="center" w:pos="4252"/>
        <w:tab w:val="right" w:pos="8504"/>
      </w:tabs>
      <w:snapToGrid w:val="0"/>
    </w:pPr>
    <w:rPr>
      <w:rFonts w:cstheme="minorBidi"/>
      <w:szCs w:val="22"/>
    </w:rPr>
  </w:style>
  <w:style w:type="character" w:customStyle="1" w:styleId="a4">
    <w:name w:val="ヘッダー (文字)"/>
    <w:basedOn w:val="a0"/>
    <w:link w:val="a3"/>
    <w:uiPriority w:val="99"/>
    <w:rsid w:val="00C26180"/>
  </w:style>
  <w:style w:type="paragraph" w:styleId="a5">
    <w:name w:val="footer"/>
    <w:basedOn w:val="a"/>
    <w:link w:val="a6"/>
    <w:unhideWhenUsed/>
    <w:rsid w:val="00C26180"/>
    <w:pPr>
      <w:tabs>
        <w:tab w:val="center" w:pos="4252"/>
        <w:tab w:val="right" w:pos="8504"/>
      </w:tabs>
      <w:snapToGrid w:val="0"/>
    </w:pPr>
    <w:rPr>
      <w:rFonts w:cstheme="minorBidi"/>
      <w:szCs w:val="22"/>
    </w:rPr>
  </w:style>
  <w:style w:type="character" w:customStyle="1" w:styleId="a6">
    <w:name w:val="フッター (文字)"/>
    <w:basedOn w:val="a0"/>
    <w:link w:val="a5"/>
    <w:uiPriority w:val="99"/>
    <w:rsid w:val="00C26180"/>
  </w:style>
  <w:style w:type="character" w:styleId="a7">
    <w:name w:val="page number"/>
    <w:basedOn w:val="a0"/>
    <w:semiHidden/>
    <w:rsid w:val="002D2EC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oter" Target="foot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Arial-Times New Roman">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Times New Roman" panose="02020603050405020304"/>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2</Pages>
  <Words>206</Words>
  <Characters>1177</Characters>
  <Application>Microsoft Office Word</Application>
  <DocSecurity>0</DocSecurity>
  <Lines>9</Lines>
  <Paragraphs>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1381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oitapref</dc:creator>
  <cp:keywords/>
  <dc:description/>
  <cp:lastModifiedBy>oitapref</cp:lastModifiedBy>
  <cp:revision>2</cp:revision>
  <dcterms:created xsi:type="dcterms:W3CDTF">2022-11-29T09:10:00Z</dcterms:created>
  <dcterms:modified xsi:type="dcterms:W3CDTF">2022-11-29T09:11:00Z</dcterms:modified>
</cp:coreProperties>
</file>