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AD65" w14:textId="3EB32E02" w:rsidR="008E4466" w:rsidRPr="008E4466" w:rsidRDefault="00B96991" w:rsidP="00E82030">
      <w:pPr>
        <w:spacing w:line="320" w:lineRule="exact"/>
        <w:jc w:val="center"/>
        <w:rPr>
          <w:rFonts w:ascii="ＭＳ ゴシック" w:eastAsia="ＭＳ ゴシック" w:hAnsi="ＭＳ ゴシック"/>
        </w:rPr>
      </w:pPr>
      <w:r w:rsidRPr="00B96991">
        <w:rPr>
          <w:rFonts w:ascii="ＭＳ ゴシック" w:eastAsia="ＭＳ ゴシック" w:hAnsi="ＭＳ ゴシック"/>
          <w:noProof/>
        </w:rPr>
        <mc:AlternateContent>
          <mc:Choice Requires="wps">
            <w:drawing>
              <wp:anchor distT="45720" distB="45720" distL="114300" distR="114300" simplePos="0" relativeHeight="251656192" behindDoc="0" locked="0" layoutInCell="1" allowOverlap="1" wp14:anchorId="7504D6A7" wp14:editId="34BD202E">
                <wp:simplePos x="0" y="0"/>
                <wp:positionH relativeFrom="margin">
                  <wp:posOffset>5724126</wp:posOffset>
                </wp:positionH>
                <wp:positionV relativeFrom="paragraph">
                  <wp:posOffset>-299183</wp:posOffset>
                </wp:positionV>
                <wp:extent cx="621665" cy="1404620"/>
                <wp:effectExtent l="0" t="0" r="698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404620"/>
                        </a:xfrm>
                        <a:prstGeom prst="rect">
                          <a:avLst/>
                        </a:prstGeom>
                        <a:solidFill>
                          <a:srgbClr val="FFFFFF"/>
                        </a:solidFill>
                        <a:ln w="9525">
                          <a:noFill/>
                          <a:miter lim="800000"/>
                          <a:headEnd/>
                          <a:tailEnd/>
                        </a:ln>
                      </wps:spPr>
                      <wps:txbx>
                        <w:txbxContent>
                          <w:p w14:paraId="7F5E1E47" w14:textId="77777777" w:rsidR="00B96991" w:rsidRPr="00B96991" w:rsidRDefault="00B96991">
                            <w:pPr>
                              <w:rPr>
                                <w:rFonts w:ascii="ＭＳ ゴシック" w:eastAsia="ＭＳ ゴシック" w:hAnsi="ＭＳ ゴシック"/>
                              </w:rPr>
                            </w:pPr>
                            <w:r w:rsidRPr="00B96991">
                              <w:rPr>
                                <w:rFonts w:ascii="ＭＳ ゴシック" w:eastAsia="ＭＳ ゴシック" w:hAnsi="ＭＳ ゴシック" w:hint="eastAsia"/>
                              </w:rPr>
                              <w:t>別紙</w:t>
                            </w:r>
                            <w:r w:rsidRPr="00B96991">
                              <w:rPr>
                                <w:rFonts w:ascii="ＭＳ ゴシック" w:eastAsia="ＭＳ ゴシック" w:hAnsi="ＭＳ ゴシック"/>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4D6A7" id="_x0000_t202" coordsize="21600,21600" o:spt="202" path="m,l,21600r21600,l21600,xe">
                <v:stroke joinstyle="miter"/>
                <v:path gradientshapeok="t" o:connecttype="rect"/>
              </v:shapetype>
              <v:shape id="テキスト ボックス 2" o:spid="_x0000_s1026" type="#_x0000_t202" style="position:absolute;left:0;text-align:left;margin-left:450.7pt;margin-top:-23.55pt;width:48.9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hbDQ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7mxWq15ExSqFjki9U8TSUT5fNthz58UtCzaFQcaagJXRzvfYjViPI5JT7mwehmp41JDu7r&#10;rUF2FCSAXVqpgVdpxrKh4tfL+TIhW4j3kzZ6HUigRvcVv8rjmiQT2fhom5QShDaTTZUYe6InMjJx&#10;E8Z6pMRIUw3NExGFMAmRPg4ZHeBvzgYSYcX9r4NAxZn5bIns62KxiKpNzmL5nqhheBmpLyPCSoKq&#10;eOBsMrchKT3x4G5pKDud+Hqp5FQriSvRePoIUb2Xfsp6+a6bPwAAAP//AwBQSwMEFAAGAAgAAAAh&#10;AOEgsZXgAAAACwEAAA8AAABkcnMvZG93bnJldi54bWxMj8FOwzAQRO9I/IO1SNxaJxBoE+JUFRUX&#10;DkgtSPToxps4wl5HtpuGv8ec4Liap5m39Wa2hk3ow+BIQL7MgCG1Tg3UC/h4f1msgYUoSUnjCAV8&#10;Y4BNc31Vy0q5C+1xOsSepRIKlRSgYxwrzkOr0cqwdCNSyjrnrYzp9D1XXl5SuTX8LsseuZUDpQUt&#10;R3zW2H4dzlbAp9WD2vm3Y6fMtHvttg/j7Echbm/m7ROwiHP8g+FXP6lDk5xO7kwqMCOgzPIioQIW&#10;xSoHloiyLO+BnRK6KnLgTc3//9D8AAAA//8DAFBLAQItABQABgAIAAAAIQC2gziS/gAAAOEBAAAT&#10;AAAAAAAAAAAAAAAAAAAAAABbQ29udGVudF9UeXBlc10ueG1sUEsBAi0AFAAGAAgAAAAhADj9If/W&#10;AAAAlAEAAAsAAAAAAAAAAAAAAAAALwEAAF9yZWxzLy5yZWxzUEsBAi0AFAAGAAgAAAAhAFhjaFsN&#10;AgAA9gMAAA4AAAAAAAAAAAAAAAAALgIAAGRycy9lMm9Eb2MueG1sUEsBAi0AFAAGAAgAAAAhAOEg&#10;sZXgAAAACwEAAA8AAAAAAAAAAAAAAAAAZwQAAGRycy9kb3ducmV2LnhtbFBLBQYAAAAABAAEAPMA&#10;AAB0BQAAAAA=&#10;" stroked="f">
                <v:textbox style="mso-fit-shape-to-text:t">
                  <w:txbxContent>
                    <w:p w14:paraId="7F5E1E47" w14:textId="77777777" w:rsidR="00B96991" w:rsidRPr="00B96991" w:rsidRDefault="00B96991">
                      <w:pPr>
                        <w:rPr>
                          <w:rFonts w:ascii="ＭＳ ゴシック" w:eastAsia="ＭＳ ゴシック" w:hAnsi="ＭＳ ゴシック"/>
                        </w:rPr>
                      </w:pPr>
                      <w:r w:rsidRPr="00B96991">
                        <w:rPr>
                          <w:rFonts w:ascii="ＭＳ ゴシック" w:eastAsia="ＭＳ ゴシック" w:hAnsi="ＭＳ ゴシック" w:hint="eastAsia"/>
                        </w:rPr>
                        <w:t>別紙</w:t>
                      </w:r>
                      <w:r w:rsidRPr="00B96991">
                        <w:rPr>
                          <w:rFonts w:ascii="ＭＳ ゴシック" w:eastAsia="ＭＳ ゴシック" w:hAnsi="ＭＳ ゴシック"/>
                        </w:rPr>
                        <w:t>１</w:t>
                      </w:r>
                    </w:p>
                  </w:txbxContent>
                </v:textbox>
                <w10:wrap anchorx="margin"/>
              </v:shape>
            </w:pict>
          </mc:Fallback>
        </mc:AlternateContent>
      </w:r>
      <w:r w:rsidR="008E4466" w:rsidRPr="008E4466">
        <w:rPr>
          <w:rFonts w:ascii="ＭＳ ゴシック" w:eastAsia="ＭＳ ゴシック" w:hAnsi="ＭＳ ゴシック" w:hint="eastAsia"/>
        </w:rPr>
        <w:t>令和</w:t>
      </w:r>
      <w:r w:rsidR="0068383F">
        <w:rPr>
          <w:rFonts w:ascii="ＭＳ ゴシック" w:eastAsia="ＭＳ ゴシック" w:hAnsi="ＭＳ ゴシック" w:hint="eastAsia"/>
        </w:rPr>
        <w:t>７</w:t>
      </w:r>
      <w:r w:rsidR="008E4466" w:rsidRPr="008E4466">
        <w:rPr>
          <w:rFonts w:ascii="ＭＳ ゴシック" w:eastAsia="ＭＳ ゴシック" w:hAnsi="ＭＳ ゴシック" w:hint="eastAsia"/>
        </w:rPr>
        <w:t>年度大分県小・中学校教育課程研究協議</w:t>
      </w:r>
      <w:r w:rsidR="00F47E26">
        <w:rPr>
          <w:rFonts w:ascii="ＭＳ ゴシック" w:eastAsia="ＭＳ ゴシック" w:hAnsi="ＭＳ ゴシック" w:hint="eastAsia"/>
        </w:rPr>
        <w:t>会</w:t>
      </w:r>
      <w:r w:rsidR="008E4466" w:rsidRPr="008E4466">
        <w:rPr>
          <w:rFonts w:ascii="ＭＳ ゴシック" w:eastAsia="ＭＳ ゴシック" w:hAnsi="ＭＳ ゴシック" w:hint="eastAsia"/>
        </w:rPr>
        <w:t>の重点</w:t>
      </w:r>
    </w:p>
    <w:p w14:paraId="7B3AF346" w14:textId="77777777" w:rsidR="00DC670A" w:rsidRPr="0068383F" w:rsidRDefault="00DC670A" w:rsidP="00E82030">
      <w:pPr>
        <w:spacing w:line="320" w:lineRule="exact"/>
        <w:rPr>
          <w:rFonts w:ascii="ＭＳ 明朝" w:eastAsia="ＭＳ 明朝" w:hAnsi="ＭＳ 明朝"/>
        </w:rPr>
      </w:pPr>
    </w:p>
    <w:p w14:paraId="1F93C0BD" w14:textId="1E4636B7" w:rsidR="008E4466" w:rsidRPr="008E4466" w:rsidRDefault="00C75A93" w:rsidP="00E82030">
      <w:pPr>
        <w:spacing w:line="320" w:lineRule="exact"/>
        <w:rPr>
          <w:rFonts w:ascii="ＭＳ 明朝" w:eastAsia="ＭＳ 明朝" w:hAnsi="ＭＳ 明朝"/>
        </w:rPr>
      </w:pPr>
      <w:r w:rsidRPr="008E4466">
        <w:rPr>
          <w:rFonts w:ascii="ＭＳ 明朝" w:eastAsia="ＭＳ 明朝" w:hAnsi="ＭＳ 明朝"/>
          <w:noProof/>
        </w:rPr>
        <mc:AlternateContent>
          <mc:Choice Requires="wps">
            <w:drawing>
              <wp:anchor distT="45720" distB="45720" distL="114300" distR="114300" simplePos="0" relativeHeight="251653120" behindDoc="0" locked="0" layoutInCell="1" allowOverlap="1" wp14:anchorId="52951058" wp14:editId="54DE34D6">
                <wp:simplePos x="0" y="0"/>
                <wp:positionH relativeFrom="column">
                  <wp:posOffset>20955</wp:posOffset>
                </wp:positionH>
                <wp:positionV relativeFrom="paragraph">
                  <wp:posOffset>661670</wp:posOffset>
                </wp:positionV>
                <wp:extent cx="6200775" cy="6381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38175"/>
                        </a:xfrm>
                        <a:prstGeom prst="rect">
                          <a:avLst/>
                        </a:prstGeom>
                        <a:solidFill>
                          <a:srgbClr val="FFFFFF"/>
                        </a:solidFill>
                        <a:ln w="9525">
                          <a:solidFill>
                            <a:srgbClr val="000000"/>
                          </a:solidFill>
                          <a:miter lim="800000"/>
                          <a:headEnd/>
                          <a:tailEnd/>
                        </a:ln>
                      </wps:spPr>
                      <wps:txbx>
                        <w:txbxContent>
                          <w:p w14:paraId="496A58A9" w14:textId="5BEEEA59" w:rsidR="008E4466" w:rsidRPr="00C75A93" w:rsidRDefault="00C75A93" w:rsidP="00C75A93">
                            <w:pPr>
                              <w:pStyle w:val="a4"/>
                              <w:numPr>
                                <w:ilvl w:val="0"/>
                                <w:numId w:val="11"/>
                              </w:numPr>
                              <w:spacing w:beforeLines="50" w:before="166"/>
                              <w:ind w:leftChars="0" w:left="442" w:hanging="442"/>
                              <w:jc w:val="left"/>
                              <w:rPr>
                                <w:rFonts w:ascii="ＭＳ ゴシック" w:eastAsia="ＭＳ ゴシック" w:hAnsi="ＭＳ ゴシック"/>
                              </w:rPr>
                            </w:pPr>
                            <w:r w:rsidRPr="00C75A93">
                              <w:rPr>
                                <w:rFonts w:ascii="ＭＳ ゴシック" w:eastAsia="ＭＳ ゴシック" w:hAnsi="ＭＳ ゴシック" w:hint="eastAsia"/>
                              </w:rPr>
                              <w:t>単元や題材などで育成を目指す資質・能力の明確化</w:t>
                            </w:r>
                            <w:r w:rsidR="00651639">
                              <w:rPr>
                                <w:rFonts w:ascii="ＭＳ ゴシック" w:eastAsia="ＭＳ ゴシック" w:hAnsi="ＭＳ ゴシック" w:hint="eastAsia"/>
                              </w:rPr>
                              <w:t>と単元の指導計画の作成</w:t>
                            </w:r>
                          </w:p>
                          <w:p w14:paraId="61E50318" w14:textId="64FE4799" w:rsidR="00C75A93" w:rsidRPr="00C75A93" w:rsidRDefault="00C75A93" w:rsidP="00C75A93">
                            <w:pPr>
                              <w:pStyle w:val="a4"/>
                              <w:numPr>
                                <w:ilvl w:val="0"/>
                                <w:numId w:val="11"/>
                              </w:numPr>
                              <w:ind w:leftChars="0"/>
                              <w:jc w:val="left"/>
                              <w:rPr>
                                <w:rFonts w:ascii="ＭＳ ゴシック" w:eastAsia="ＭＳ ゴシック" w:hAnsi="ＭＳ ゴシック"/>
                              </w:rPr>
                            </w:pPr>
                            <w:r w:rsidRPr="00C75A93">
                              <w:rPr>
                                <w:rFonts w:ascii="ＭＳ ゴシック" w:eastAsia="ＭＳ ゴシック" w:hAnsi="ＭＳ ゴシック" w:hint="eastAsia"/>
                              </w:rPr>
                              <w:t>具体的な評価規準に基づく</w:t>
                            </w:r>
                            <w:r w:rsidR="00275E36">
                              <w:rPr>
                                <w:rFonts w:ascii="ＭＳ ゴシック" w:eastAsia="ＭＳ ゴシック" w:hAnsi="ＭＳ ゴシック" w:hint="eastAsia"/>
                              </w:rPr>
                              <w:t>児童生徒</w:t>
                            </w:r>
                            <w:r w:rsidRPr="00C75A93">
                              <w:rPr>
                                <w:rFonts w:ascii="ＭＳ ゴシック" w:eastAsia="ＭＳ ゴシック" w:hAnsi="ＭＳ ゴシック" w:hint="eastAsia"/>
                              </w:rPr>
                              <w:t>の学習状況の確実な見取りと手立ての工夫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51058" id="_x0000_s1027" type="#_x0000_t202" style="position:absolute;left:0;text-align:left;margin-left:1.65pt;margin-top:52.1pt;width:488.25pt;height:50.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TEQIAACYEAAAOAAAAZHJzL2Uyb0RvYy54bWysU9tu2zAMfR+wfxD0vjjJkjQ1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cFtfHqas6ZJNvi9XJCcgwh8qffDn14p6BhUSg4UlMTujje+9C7PrnEYB6MLrfamKTgfrcx&#10;yI6CBmCbzoD+k5uxrC349Xw67wn4K8Q4nT9BNDrQJBvdFHx5dhJ5pO2tLdOcBaFNL1N1xg48Rup6&#10;EkO365guB5IjrTsoT0QsQj+4tGgk1IA/OGtpaAvuvx8EKs7Me0vNuZ7MZnHKkzKbX01JwUvL7tIi&#10;rCSoggfOenET0mZE3izcUhMrnfh9zmRImYYxdWhYnDjtl3ryel7v9SMAAAD//wMAUEsDBBQABgAI&#10;AAAAIQAF0G3i3wAAAAkBAAAPAAAAZHJzL2Rvd25yZXYueG1sTI/NTsMwEITvSLyDtUhcELVJoqYJ&#10;cSqEBIJbKVW5uvE2ifBPiN00vD3LCY47M5r9plrP1rAJx9B7J+FuIYCha7zuXSth9/50uwIWonJa&#10;Ge9QwjcGWNeXF5UqtT+7N5y2sWVU4kKpJHQxDiXnoenQqrDwAzryjn60KtI5tlyP6kzl1vBEiCW3&#10;qnf0oVMDPnbYfG5PVsIqe5k+wmu62TfLoyniTT49f41SXl/ND/fAIs7xLwy/+IQONTEd/MnpwIyE&#10;NKUgySJLgJFf5AVNOUhIRJYDryv+f0H9AwAA//8DAFBLAQItABQABgAIAAAAIQC2gziS/gAAAOEB&#10;AAATAAAAAAAAAAAAAAAAAAAAAABbQ29udGVudF9UeXBlc10ueG1sUEsBAi0AFAAGAAgAAAAhADj9&#10;If/WAAAAlAEAAAsAAAAAAAAAAAAAAAAALwEAAF9yZWxzLy5yZWxzUEsBAi0AFAAGAAgAAAAhAEFj&#10;H5MRAgAAJgQAAA4AAAAAAAAAAAAAAAAALgIAAGRycy9lMm9Eb2MueG1sUEsBAi0AFAAGAAgAAAAh&#10;AAXQbeLfAAAACQEAAA8AAAAAAAAAAAAAAAAAawQAAGRycy9kb3ducmV2LnhtbFBLBQYAAAAABAAE&#10;APMAAAB3BQAAAAA=&#10;">
                <v:textbox>
                  <w:txbxContent>
                    <w:p w14:paraId="496A58A9" w14:textId="5BEEEA59" w:rsidR="008E4466" w:rsidRPr="00C75A93" w:rsidRDefault="00C75A93" w:rsidP="00C75A93">
                      <w:pPr>
                        <w:pStyle w:val="a4"/>
                        <w:numPr>
                          <w:ilvl w:val="0"/>
                          <w:numId w:val="11"/>
                        </w:numPr>
                        <w:spacing w:beforeLines="50" w:before="166"/>
                        <w:ind w:leftChars="0" w:left="442" w:hanging="442"/>
                        <w:jc w:val="left"/>
                        <w:rPr>
                          <w:rFonts w:ascii="ＭＳ ゴシック" w:eastAsia="ＭＳ ゴシック" w:hAnsi="ＭＳ ゴシック"/>
                        </w:rPr>
                      </w:pPr>
                      <w:r w:rsidRPr="00C75A93">
                        <w:rPr>
                          <w:rFonts w:ascii="ＭＳ ゴシック" w:eastAsia="ＭＳ ゴシック" w:hAnsi="ＭＳ ゴシック" w:hint="eastAsia"/>
                        </w:rPr>
                        <w:t>単元や題材などで育成を目指す資質・能力の明確化</w:t>
                      </w:r>
                      <w:r w:rsidR="00651639">
                        <w:rPr>
                          <w:rFonts w:ascii="ＭＳ ゴシック" w:eastAsia="ＭＳ ゴシック" w:hAnsi="ＭＳ ゴシック" w:hint="eastAsia"/>
                        </w:rPr>
                        <w:t>と単元の指導計画の作成</w:t>
                      </w:r>
                    </w:p>
                    <w:p w14:paraId="61E50318" w14:textId="64FE4799" w:rsidR="00C75A93" w:rsidRPr="00C75A93" w:rsidRDefault="00C75A93" w:rsidP="00C75A93">
                      <w:pPr>
                        <w:pStyle w:val="a4"/>
                        <w:numPr>
                          <w:ilvl w:val="0"/>
                          <w:numId w:val="11"/>
                        </w:numPr>
                        <w:ind w:leftChars="0"/>
                        <w:jc w:val="left"/>
                        <w:rPr>
                          <w:rFonts w:ascii="ＭＳ ゴシック" w:eastAsia="ＭＳ ゴシック" w:hAnsi="ＭＳ ゴシック"/>
                        </w:rPr>
                      </w:pPr>
                      <w:r w:rsidRPr="00C75A93">
                        <w:rPr>
                          <w:rFonts w:ascii="ＭＳ ゴシック" w:eastAsia="ＭＳ ゴシック" w:hAnsi="ＭＳ ゴシック" w:hint="eastAsia"/>
                        </w:rPr>
                        <w:t>具体的な評価規準に基づく</w:t>
                      </w:r>
                      <w:r w:rsidR="00275E36">
                        <w:rPr>
                          <w:rFonts w:ascii="ＭＳ ゴシック" w:eastAsia="ＭＳ ゴシック" w:hAnsi="ＭＳ ゴシック" w:hint="eastAsia"/>
                        </w:rPr>
                        <w:t>児童生徒</w:t>
                      </w:r>
                      <w:r w:rsidRPr="00C75A93">
                        <w:rPr>
                          <w:rFonts w:ascii="ＭＳ ゴシック" w:eastAsia="ＭＳ ゴシック" w:hAnsi="ＭＳ ゴシック" w:hint="eastAsia"/>
                        </w:rPr>
                        <w:t>の学習状況の確実な見取りと手立ての工夫</w:t>
                      </w:r>
                    </w:p>
                  </w:txbxContent>
                </v:textbox>
                <w10:wrap type="square"/>
              </v:shape>
            </w:pict>
          </mc:Fallback>
        </mc:AlternateContent>
      </w:r>
      <w:r w:rsidR="006B5F15">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39B51072" wp14:editId="0C687A12">
                <wp:simplePos x="0" y="0"/>
                <wp:positionH relativeFrom="margin">
                  <wp:posOffset>1944370</wp:posOffset>
                </wp:positionH>
                <wp:positionV relativeFrom="paragraph">
                  <wp:posOffset>529590</wp:posOffset>
                </wp:positionV>
                <wp:extent cx="238125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381250" cy="276225"/>
                        </a:xfrm>
                        <a:prstGeom prst="rect">
                          <a:avLst/>
                        </a:prstGeom>
                        <a:solidFill>
                          <a:schemeClr val="tx1"/>
                        </a:solidFill>
                        <a:ln w="6350">
                          <a:noFill/>
                        </a:ln>
                      </wps:spPr>
                      <wps:txbx>
                        <w:txbxContent>
                          <w:p w14:paraId="55F816EF" w14:textId="7ABD958B" w:rsidR="008E4466" w:rsidRPr="00C47768" w:rsidRDefault="008E4466" w:rsidP="008E4466">
                            <w:pPr>
                              <w:jc w:val="center"/>
                              <w:rPr>
                                <w:rFonts w:ascii="ＭＳ ゴシック" w:eastAsia="ＭＳ ゴシック" w:hAnsi="ＭＳ ゴシック"/>
                              </w:rPr>
                            </w:pPr>
                            <w:r>
                              <w:rPr>
                                <w:rFonts w:ascii="ＭＳ ゴシック" w:eastAsia="ＭＳ ゴシック" w:hAnsi="ＭＳ ゴシック" w:hint="eastAsia"/>
                              </w:rPr>
                              <w:t>令和</w:t>
                            </w:r>
                            <w:r w:rsidR="00FB0BDD">
                              <w:rPr>
                                <w:rFonts w:ascii="ＭＳ ゴシック" w:eastAsia="ＭＳ ゴシック" w:hAnsi="ＭＳ ゴシック" w:hint="eastAsia"/>
                              </w:rPr>
                              <w:t>７</w:t>
                            </w:r>
                            <w:r w:rsidRPr="00C47768">
                              <w:rPr>
                                <w:rFonts w:ascii="ＭＳ ゴシック" w:eastAsia="ＭＳ ゴシック" w:hAnsi="ＭＳ ゴシック"/>
                              </w:rPr>
                              <w:t>年度</w:t>
                            </w:r>
                            <w:r w:rsidRPr="00C47768">
                              <w:rPr>
                                <w:rFonts w:ascii="ＭＳ ゴシック" w:eastAsia="ＭＳ ゴシック" w:hAnsi="ＭＳ ゴシック" w:hint="eastAsia"/>
                              </w:rPr>
                              <w:t xml:space="preserve">　</w:t>
                            </w:r>
                            <w:r w:rsidRPr="00C47768">
                              <w:rPr>
                                <w:rFonts w:ascii="ＭＳ ゴシック" w:eastAsia="ＭＳ ゴシック" w:hAnsi="ＭＳ ゴシック"/>
                              </w:rPr>
                              <w:t>改善の重点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51072" id="_x0000_s1028" type="#_x0000_t202" style="position:absolute;left:0;text-align:left;margin-left:153.1pt;margin-top:41.7pt;width:187.5pt;height:2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jQLwIAAFsEAAAOAAAAZHJzL2Uyb0RvYy54bWysVEtv2zAMvg/YfxB0X5y4SdoZcYosRYYB&#10;RVsgHXpWZCkWIIuapMTOfv0oOa91Ow27yKRI8fHxo2f3XaPJXjivwJR0NBhSIgyHSpltSb+/rj7d&#10;UeIDMxXTYERJD8LT+/nHD7PWFiKHGnQlHMEgxhetLWkdgi2yzPNaNMwPwAqDRgmuYQFVt80qx1qM&#10;3ugsHw6nWQuusg648B5vH3ojnaf4UgoenqX0IhBdUqwtpNOlcxPPbD5jxdYxWyt+LIP9QxUNUwaT&#10;nkM9sMDIzqk/QjWKO/Agw4BDk4GUiovUA3YzGr7rZl0zK1IvCI63Z5j8/wvLn/Zr++JI6L5AhwOM&#10;gLTWFx4vYz+ddE38YqUE7Qjh4Qyb6ALheJnf3I3yCZo42vLbaZ5PYpjs8to6H74KaEgUSupwLAkt&#10;tn/0oXc9ucRkHrSqVkrrpEQqiKV2ZM9wiKFLNWLw37y0IW1JpzdYRnxkID7vI2uDtVx6ilLoNh1R&#10;FVZ76ncD1QFhcNAzxFu+UljrI/PhhTmkBLaHNA/PeEgNmAuOEiU1uJ9/u4/+OCm0UtIixUrqf+yY&#10;E5TobwZn+Hk0HkdOJmU8uc1RcdeWzbXF7JolIAAjXCjLkxj9gz6J0kHzhtuwiFnRxAzH3IjYSVyG&#10;nvi4TVwsFskJWWhZeDRry2PoiF2cxGv3xpw9jivgoJ/gREZWvJta79ujvtgFkCqNNOLco3qEHxmc&#10;SHHctrgi13ryuvwT5r8AAAD//wMAUEsDBBQABgAIAAAAIQBRGNFK3wAAAAoBAAAPAAAAZHJzL2Rv&#10;d25yZXYueG1sTI/BTsMwDIbvSLxDZCRuLF0HVVeaTgiEAGmAGIiz15i2onGqJtsKT485wdH2p9/f&#10;X64m16s9jaHzbGA+S0AR19523Bh4e709y0GFiGyx90wGvijAqjo+KrGw/sAvtN/ERkkIhwINtDEO&#10;hdahbslhmPmBWG4ffnQYZRwbbUc8SLjrdZokmXbYsXxocaDrlurPzc4ZeF+45+nm8e77/uJhvbRP&#10;FBrGYMzpyXR1CSrSFP9g+NUXdajEaet3bIPqDSySLBXUQL44ByVAls9lsRUyzZagq1L/r1D9AAAA&#10;//8DAFBLAQItABQABgAIAAAAIQC2gziS/gAAAOEBAAATAAAAAAAAAAAAAAAAAAAAAABbQ29udGVu&#10;dF9UeXBlc10ueG1sUEsBAi0AFAAGAAgAAAAhADj9If/WAAAAlAEAAAsAAAAAAAAAAAAAAAAALwEA&#10;AF9yZWxzLy5yZWxzUEsBAi0AFAAGAAgAAAAhANW0qNAvAgAAWwQAAA4AAAAAAAAAAAAAAAAALgIA&#10;AGRycy9lMm9Eb2MueG1sUEsBAi0AFAAGAAgAAAAhAFEY0UrfAAAACgEAAA8AAAAAAAAAAAAAAAAA&#10;iQQAAGRycy9kb3ducmV2LnhtbFBLBQYAAAAABAAEAPMAAACVBQAAAAA=&#10;" fillcolor="black [3213]" stroked="f" strokeweight=".5pt">
                <v:textbox>
                  <w:txbxContent>
                    <w:p w14:paraId="55F816EF" w14:textId="7ABD958B" w:rsidR="008E4466" w:rsidRPr="00C47768" w:rsidRDefault="008E4466" w:rsidP="008E4466">
                      <w:pPr>
                        <w:jc w:val="center"/>
                        <w:rPr>
                          <w:rFonts w:ascii="ＭＳ ゴシック" w:eastAsia="ＭＳ ゴシック" w:hAnsi="ＭＳ ゴシック"/>
                        </w:rPr>
                      </w:pPr>
                      <w:r>
                        <w:rPr>
                          <w:rFonts w:ascii="ＭＳ ゴシック" w:eastAsia="ＭＳ ゴシック" w:hAnsi="ＭＳ ゴシック" w:hint="eastAsia"/>
                        </w:rPr>
                        <w:t>令和</w:t>
                      </w:r>
                      <w:r w:rsidR="00FB0BDD">
                        <w:rPr>
                          <w:rFonts w:ascii="ＭＳ ゴシック" w:eastAsia="ＭＳ ゴシック" w:hAnsi="ＭＳ ゴシック" w:hint="eastAsia"/>
                        </w:rPr>
                        <w:t>７</w:t>
                      </w:r>
                      <w:r w:rsidRPr="00C47768">
                        <w:rPr>
                          <w:rFonts w:ascii="ＭＳ ゴシック" w:eastAsia="ＭＳ ゴシック" w:hAnsi="ＭＳ ゴシック"/>
                        </w:rPr>
                        <w:t>年度</w:t>
                      </w:r>
                      <w:r w:rsidRPr="00C47768">
                        <w:rPr>
                          <w:rFonts w:ascii="ＭＳ ゴシック" w:eastAsia="ＭＳ ゴシック" w:hAnsi="ＭＳ ゴシック" w:hint="eastAsia"/>
                        </w:rPr>
                        <w:t xml:space="preserve">　</w:t>
                      </w:r>
                      <w:r w:rsidRPr="00C47768">
                        <w:rPr>
                          <w:rFonts w:ascii="ＭＳ ゴシック" w:eastAsia="ＭＳ ゴシック" w:hAnsi="ＭＳ ゴシック"/>
                        </w:rPr>
                        <w:t>改善の重点</w:t>
                      </w:r>
                    </w:p>
                  </w:txbxContent>
                </v:textbox>
                <w10:wrap anchorx="margin"/>
              </v:shape>
            </w:pict>
          </mc:Fallback>
        </mc:AlternateContent>
      </w:r>
      <w:r w:rsidR="00DC670A">
        <w:rPr>
          <w:rFonts w:ascii="ＭＳ 明朝" w:eastAsia="ＭＳ 明朝" w:hAnsi="ＭＳ 明朝" w:hint="eastAsia"/>
        </w:rPr>
        <w:t xml:space="preserve">　「新大分スタンダード」に基づき、各教科等において児童生徒の資質・能力の育成に向けた主体的・対話的で深い学びの視点からの授業改善を推進する。</w:t>
      </w:r>
    </w:p>
    <w:p w14:paraId="0255D354" w14:textId="537A8EA2" w:rsidR="008E4466" w:rsidRPr="008E4466" w:rsidRDefault="008E4466" w:rsidP="00E82030">
      <w:pPr>
        <w:spacing w:line="320" w:lineRule="exact"/>
        <w:rPr>
          <w:rFonts w:ascii="ＭＳ 明朝" w:eastAsia="ＭＳ 明朝" w:hAnsi="ＭＳ 明朝"/>
        </w:rPr>
      </w:pPr>
    </w:p>
    <w:p w14:paraId="3198E7A0" w14:textId="6675A7F1" w:rsidR="00D3184D" w:rsidRPr="00F0224F" w:rsidRDefault="00AA2799" w:rsidP="00E82030">
      <w:pPr>
        <w:spacing w:line="320" w:lineRule="exact"/>
        <w:rPr>
          <w:rFonts w:ascii="ＭＳ ゴシック" w:eastAsia="ＭＳ ゴシック" w:hAnsi="ＭＳ ゴシック"/>
        </w:rPr>
      </w:pPr>
      <w:r w:rsidRPr="00AA2799">
        <w:drawing>
          <wp:anchor distT="0" distB="0" distL="114300" distR="114300" simplePos="0" relativeHeight="251662336" behindDoc="0" locked="0" layoutInCell="1" allowOverlap="1" wp14:anchorId="5DA815C4" wp14:editId="6C503A68">
            <wp:simplePos x="0" y="0"/>
            <wp:positionH relativeFrom="column">
              <wp:posOffset>2840355</wp:posOffset>
            </wp:positionH>
            <wp:positionV relativeFrom="paragraph">
              <wp:posOffset>821055</wp:posOffset>
            </wp:positionV>
            <wp:extent cx="3381375" cy="2536190"/>
            <wp:effectExtent l="0" t="0" r="9525" b="0"/>
            <wp:wrapSquare wrapText="bothSides"/>
            <wp:docPr id="1985150517" name="図 1" descr="グラフィカル ユーザー インターフェイス, 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50517" name="図 1" descr="グラフィカル ユーザー インターフェイス, テキスト&#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1375" cy="2536190"/>
                    </a:xfrm>
                    <a:prstGeom prst="rect">
                      <a:avLst/>
                    </a:prstGeom>
                  </pic:spPr>
                </pic:pic>
              </a:graphicData>
            </a:graphic>
            <wp14:sizeRelH relativeFrom="page">
              <wp14:pctWidth>0</wp14:pctWidth>
            </wp14:sizeRelH>
            <wp14:sizeRelV relativeFrom="page">
              <wp14:pctHeight>0</wp14:pctHeight>
            </wp14:sizeRelV>
          </wp:anchor>
        </w:drawing>
      </w:r>
      <w:r w:rsidR="0084795A" w:rsidRPr="003B1C03">
        <w:rPr>
          <w:rFonts w:ascii="ＭＳ ゴシック" w:eastAsia="ＭＳ ゴシック" w:hAnsi="ＭＳ ゴシック" w:hint="eastAsia"/>
        </w:rPr>
        <w:t xml:space="preserve">１　</w:t>
      </w:r>
      <w:r w:rsidR="008E4466" w:rsidRPr="003B1C03">
        <w:rPr>
          <w:rFonts w:ascii="ＭＳ ゴシック" w:eastAsia="ＭＳ ゴシック" w:hAnsi="ＭＳ ゴシック" w:hint="eastAsia"/>
        </w:rPr>
        <w:t>設定理由</w:t>
      </w:r>
    </w:p>
    <w:p w14:paraId="64086DC9" w14:textId="45E467F9" w:rsidR="007B504E" w:rsidRDefault="00275E36" w:rsidP="00A12BE7">
      <w:pPr>
        <w:spacing w:line="320" w:lineRule="exact"/>
        <w:ind w:leftChars="100" w:left="424" w:hangingChars="102" w:hanging="214"/>
        <w:rPr>
          <w:rFonts w:ascii="ＭＳ 明朝" w:eastAsia="ＭＳ 明朝" w:hAnsi="ＭＳ 明朝"/>
        </w:rPr>
      </w:pPr>
      <w:r>
        <w:rPr>
          <w:rFonts w:ascii="ＭＳ 明朝" w:eastAsia="ＭＳ 明朝" w:hAnsi="ＭＳ 明朝" w:hint="eastAsia"/>
        </w:rPr>
        <w:t>〇</w:t>
      </w:r>
      <w:r w:rsidR="001E1F88">
        <w:rPr>
          <w:rFonts w:ascii="ＭＳ 明朝" w:eastAsia="ＭＳ 明朝" w:hAnsi="ＭＳ 明朝" w:hint="eastAsia"/>
        </w:rPr>
        <w:t xml:space="preserve">　</w:t>
      </w:r>
      <w:r w:rsidR="003B1C03" w:rsidRPr="00D841B0">
        <w:rPr>
          <w:rFonts w:ascii="ＭＳ 明朝" w:eastAsia="ＭＳ 明朝" w:hAnsi="ＭＳ 明朝" w:hint="eastAsia"/>
        </w:rPr>
        <w:t>児童生徒が豊かな創造性を備え、持続</w:t>
      </w:r>
      <w:r>
        <w:rPr>
          <w:rFonts w:ascii="ＭＳ 明朝" w:eastAsia="ＭＳ 明朝" w:hAnsi="ＭＳ 明朝" w:hint="eastAsia"/>
        </w:rPr>
        <w:t xml:space="preserve">　　</w:t>
      </w:r>
      <w:r w:rsidR="003B1C03" w:rsidRPr="00D841B0">
        <w:rPr>
          <w:rFonts w:ascii="ＭＳ 明朝" w:eastAsia="ＭＳ 明朝" w:hAnsi="ＭＳ 明朝" w:hint="eastAsia"/>
        </w:rPr>
        <w:t>可能な社会の創り手となるよう、各教科等の指導を通</w:t>
      </w:r>
      <w:r w:rsidR="007B504E">
        <w:rPr>
          <w:rFonts w:ascii="ＭＳ 明朝" w:eastAsia="ＭＳ 明朝" w:hAnsi="ＭＳ 明朝" w:hint="eastAsia"/>
        </w:rPr>
        <w:t>じて</w:t>
      </w:r>
      <w:r w:rsidR="00D55FFC" w:rsidRPr="00D841B0">
        <w:rPr>
          <w:rFonts w:ascii="ＭＳ 明朝" w:eastAsia="ＭＳ 明朝" w:hAnsi="ＭＳ 明朝" w:hint="eastAsia"/>
        </w:rPr>
        <w:t>「児童生徒に</w:t>
      </w:r>
      <w:r w:rsidR="003B1C03" w:rsidRPr="00D841B0">
        <w:rPr>
          <w:rFonts w:ascii="ＭＳ 明朝" w:eastAsia="ＭＳ 明朝" w:hAnsi="ＭＳ 明朝" w:hint="eastAsia"/>
        </w:rPr>
        <w:t>どのような資質・能力の育成を目指すのか</w:t>
      </w:r>
      <w:r w:rsidR="00D55FFC" w:rsidRPr="00D841B0">
        <w:rPr>
          <w:rFonts w:ascii="ＭＳ 明朝" w:eastAsia="ＭＳ 明朝" w:hAnsi="ＭＳ 明朝" w:hint="eastAsia"/>
        </w:rPr>
        <w:t>」</w:t>
      </w:r>
      <w:r w:rsidR="003B1C03" w:rsidRPr="00D841B0">
        <w:rPr>
          <w:rFonts w:ascii="ＭＳ 明朝" w:eastAsia="ＭＳ 明朝" w:hAnsi="ＭＳ 明朝" w:hint="eastAsia"/>
        </w:rPr>
        <w:t>を明確にし、教育活動の充実を図ることが求めら</w:t>
      </w:r>
      <w:r w:rsidR="00313699" w:rsidRPr="00D841B0">
        <w:rPr>
          <w:rFonts w:ascii="ＭＳ 明朝" w:eastAsia="ＭＳ 明朝" w:hAnsi="ＭＳ 明朝" w:hint="eastAsia"/>
        </w:rPr>
        <w:t>れる</w:t>
      </w:r>
      <w:r w:rsidR="003B1C03" w:rsidRPr="00D841B0">
        <w:rPr>
          <w:rFonts w:ascii="ＭＳ 明朝" w:eastAsia="ＭＳ 明朝" w:hAnsi="ＭＳ 明朝" w:hint="eastAsia"/>
        </w:rPr>
        <w:t>。</w:t>
      </w:r>
      <w:r w:rsidR="002B120F">
        <w:rPr>
          <w:rFonts w:ascii="ＭＳ 明朝" w:eastAsia="ＭＳ 明朝" w:hAnsi="ＭＳ 明朝" w:hint="eastAsia"/>
        </w:rPr>
        <w:t>単元</w:t>
      </w:r>
      <w:r>
        <w:rPr>
          <w:rFonts w:ascii="ＭＳ 明朝" w:eastAsia="ＭＳ 明朝" w:hAnsi="ＭＳ 明朝" w:hint="eastAsia"/>
        </w:rPr>
        <w:t>や題材</w:t>
      </w:r>
      <w:r w:rsidR="002B120F">
        <w:rPr>
          <w:rFonts w:ascii="ＭＳ 明朝" w:eastAsia="ＭＳ 明朝" w:hAnsi="ＭＳ 明朝" w:hint="eastAsia"/>
        </w:rPr>
        <w:t>などで目指すゴールを児童生徒と共有するこ</w:t>
      </w:r>
      <w:r w:rsidR="00B547C4">
        <w:rPr>
          <w:rFonts w:ascii="ＭＳ 明朝" w:eastAsia="ＭＳ 明朝" w:hAnsi="ＭＳ 明朝" w:hint="eastAsia"/>
        </w:rPr>
        <w:t>と</w:t>
      </w:r>
      <w:r w:rsidR="007B504E">
        <w:rPr>
          <w:rFonts w:ascii="ＭＳ 明朝" w:eastAsia="ＭＳ 明朝" w:hAnsi="ＭＳ 明朝" w:hint="eastAsia"/>
        </w:rPr>
        <w:t>で</w:t>
      </w:r>
      <w:r w:rsidR="006D4C98">
        <w:rPr>
          <w:rFonts w:ascii="ＭＳ 明朝" w:eastAsia="ＭＳ 明朝" w:hAnsi="ＭＳ 明朝" w:hint="eastAsia"/>
        </w:rPr>
        <w:t>、児童生徒の主体的な学びへとつな</w:t>
      </w:r>
      <w:r w:rsidR="007B504E">
        <w:rPr>
          <w:rFonts w:ascii="ＭＳ 明朝" w:eastAsia="ＭＳ 明朝" w:hAnsi="ＭＳ 明朝" w:hint="eastAsia"/>
        </w:rPr>
        <w:t>げることができる</w:t>
      </w:r>
      <w:r w:rsidR="006D4C98">
        <w:rPr>
          <w:rFonts w:ascii="ＭＳ 明朝" w:eastAsia="ＭＳ 明朝" w:hAnsi="ＭＳ 明朝" w:hint="eastAsia"/>
        </w:rPr>
        <w:t>。</w:t>
      </w:r>
      <w:r w:rsidR="00B547C4">
        <w:rPr>
          <w:rFonts w:ascii="ＭＳ 明朝" w:eastAsia="ＭＳ 明朝" w:hAnsi="ＭＳ 明朝" w:hint="eastAsia"/>
        </w:rPr>
        <w:t>その際、</w:t>
      </w:r>
      <w:r w:rsidR="003B1C03" w:rsidRPr="00D841B0">
        <w:rPr>
          <w:rFonts w:ascii="ＭＳ 明朝" w:eastAsia="ＭＳ 明朝" w:hAnsi="ＭＳ 明朝" w:hint="eastAsia"/>
        </w:rPr>
        <w:t>学び</w:t>
      </w:r>
      <w:r w:rsidR="00E82030">
        <w:rPr>
          <w:rFonts w:ascii="ＭＳ 明朝" w:eastAsia="ＭＳ 明朝" w:hAnsi="ＭＳ 明朝" w:hint="eastAsia"/>
        </w:rPr>
        <w:t>の</w:t>
      </w:r>
      <w:r w:rsidR="003B1C03" w:rsidRPr="00D841B0">
        <w:rPr>
          <w:rFonts w:ascii="ＭＳ 明朝" w:eastAsia="ＭＳ 明朝" w:hAnsi="ＭＳ 明朝" w:hint="eastAsia"/>
        </w:rPr>
        <w:t>深まりをつくり出すために、児童生徒が考える場面と教師が教える場面をどのように組み立てるかといった視点</w:t>
      </w:r>
      <w:r w:rsidR="007B504E">
        <w:rPr>
          <w:rFonts w:ascii="ＭＳ 明朝" w:eastAsia="ＭＳ 明朝" w:hAnsi="ＭＳ 明朝" w:hint="eastAsia"/>
        </w:rPr>
        <w:t>から</w:t>
      </w:r>
      <w:r w:rsidR="00B547C4">
        <w:rPr>
          <w:rFonts w:ascii="ＭＳ 明朝" w:eastAsia="ＭＳ 明朝" w:hAnsi="ＭＳ 明朝" w:hint="eastAsia"/>
        </w:rPr>
        <w:t>授業改善を進めることが</w:t>
      </w:r>
      <w:r w:rsidR="007B504E">
        <w:rPr>
          <w:rFonts w:ascii="ＭＳ 明朝" w:eastAsia="ＭＳ 明朝" w:hAnsi="ＭＳ 明朝" w:hint="eastAsia"/>
        </w:rPr>
        <w:t>重要である</w:t>
      </w:r>
      <w:r w:rsidR="00B547C4">
        <w:rPr>
          <w:rFonts w:ascii="ＭＳ 明朝" w:eastAsia="ＭＳ 明朝" w:hAnsi="ＭＳ 明朝" w:hint="eastAsia"/>
        </w:rPr>
        <w:t>。</w:t>
      </w:r>
      <w:r w:rsidR="00A12BE7">
        <w:rPr>
          <w:rFonts w:ascii="ＭＳ 明朝" w:eastAsia="ＭＳ 明朝" w:hAnsi="ＭＳ 明朝" w:hint="eastAsia"/>
        </w:rPr>
        <w:t>このことは、「新大分スタンダード」に基づいた授業改善も同様に当てはまる。</w:t>
      </w:r>
    </w:p>
    <w:p w14:paraId="1BF5ACFA" w14:textId="61FF986A" w:rsidR="00987949" w:rsidRPr="00D841B0" w:rsidRDefault="00275E36" w:rsidP="00275E36">
      <w:pPr>
        <w:spacing w:line="320" w:lineRule="exact"/>
        <w:ind w:leftChars="100" w:left="424" w:hangingChars="102" w:hanging="214"/>
        <w:rPr>
          <w:rFonts w:ascii="ＭＳ 明朝" w:eastAsia="ＭＳ 明朝" w:hAnsi="ＭＳ 明朝"/>
        </w:rPr>
      </w:pPr>
      <w:r>
        <w:rPr>
          <w:rFonts w:ascii="ＭＳ 明朝" w:eastAsia="ＭＳ 明朝" w:hAnsi="ＭＳ 明朝" w:hint="eastAsia"/>
        </w:rPr>
        <w:t>〇</w:t>
      </w:r>
      <w:r w:rsidR="001E1F88">
        <w:rPr>
          <w:rFonts w:ascii="ＭＳ 明朝" w:eastAsia="ＭＳ 明朝" w:hAnsi="ＭＳ 明朝" w:hint="eastAsia"/>
        </w:rPr>
        <w:t xml:space="preserve">　</w:t>
      </w:r>
      <w:r w:rsidR="002B120F">
        <w:rPr>
          <w:rFonts w:ascii="ＭＳ 明朝" w:eastAsia="ＭＳ 明朝" w:hAnsi="ＭＳ 明朝" w:hint="eastAsia"/>
        </w:rPr>
        <w:t>また、</w:t>
      </w:r>
      <w:r w:rsidR="00B547C4" w:rsidRPr="00B547C4">
        <w:rPr>
          <w:rFonts w:ascii="ＭＳ 明朝" w:eastAsia="ＭＳ 明朝" w:hAnsi="ＭＳ 明朝" w:hint="eastAsia"/>
        </w:rPr>
        <w:t>単元</w:t>
      </w:r>
      <w:r>
        <w:rPr>
          <w:rFonts w:ascii="ＭＳ 明朝" w:eastAsia="ＭＳ 明朝" w:hAnsi="ＭＳ 明朝" w:hint="eastAsia"/>
        </w:rPr>
        <w:t>や題材</w:t>
      </w:r>
      <w:r w:rsidR="00B547C4">
        <w:rPr>
          <w:rFonts w:ascii="ＭＳ 明朝" w:eastAsia="ＭＳ 明朝" w:hAnsi="ＭＳ 明朝" w:hint="eastAsia"/>
        </w:rPr>
        <w:t>など</w:t>
      </w:r>
      <w:r w:rsidR="00B547C4" w:rsidRPr="00B547C4">
        <w:rPr>
          <w:rFonts w:ascii="ＭＳ 明朝" w:eastAsia="ＭＳ 明朝" w:hAnsi="ＭＳ 明朝" w:hint="eastAsia"/>
        </w:rPr>
        <w:t>を見通した学習を行うに当たり</w:t>
      </w:r>
      <w:r w:rsidR="00B547C4">
        <w:rPr>
          <w:rFonts w:ascii="ＭＳ 明朝" w:eastAsia="ＭＳ 明朝" w:hAnsi="ＭＳ 明朝" w:hint="eastAsia"/>
        </w:rPr>
        <w:t>、</w:t>
      </w:r>
      <w:r w:rsidR="00B547C4" w:rsidRPr="00B547C4">
        <w:rPr>
          <w:rFonts w:ascii="ＭＳ 明朝" w:eastAsia="ＭＳ 明朝" w:hAnsi="ＭＳ 明朝" w:hint="eastAsia"/>
        </w:rPr>
        <w:t>基礎となる知識及び技能の習得に課題が見られる場合には</w:t>
      </w:r>
      <w:r w:rsidR="00B547C4">
        <w:rPr>
          <w:rFonts w:ascii="ＭＳ 明朝" w:eastAsia="ＭＳ 明朝" w:hAnsi="ＭＳ 明朝" w:hint="eastAsia"/>
        </w:rPr>
        <w:t>、</w:t>
      </w:r>
      <w:r w:rsidR="00B547C4" w:rsidRPr="00B547C4">
        <w:rPr>
          <w:rFonts w:ascii="ＭＳ 明朝" w:eastAsia="ＭＳ 明朝" w:hAnsi="ＭＳ 明朝" w:hint="eastAsia"/>
        </w:rPr>
        <w:t>それを身に付けるために</w:t>
      </w:r>
      <w:r w:rsidR="00B547C4">
        <w:rPr>
          <w:rFonts w:ascii="ＭＳ 明朝" w:eastAsia="ＭＳ 明朝" w:hAnsi="ＭＳ 明朝" w:hint="eastAsia"/>
        </w:rPr>
        <w:t>、</w:t>
      </w:r>
      <w:r w:rsidR="00B547C4" w:rsidRPr="00B547C4">
        <w:rPr>
          <w:rFonts w:ascii="ＭＳ 明朝" w:eastAsia="ＭＳ 明朝" w:hAnsi="ＭＳ 明朝" w:hint="eastAsia"/>
        </w:rPr>
        <w:t>児童</w:t>
      </w:r>
      <w:r w:rsidR="00FB0BDD">
        <w:rPr>
          <w:rFonts w:ascii="ＭＳ 明朝" w:eastAsia="ＭＳ 明朝" w:hAnsi="ＭＳ 明朝" w:hint="eastAsia"/>
        </w:rPr>
        <w:t>生徒</w:t>
      </w:r>
      <w:r w:rsidR="00B547C4" w:rsidRPr="00B547C4">
        <w:rPr>
          <w:rFonts w:ascii="ＭＳ 明朝" w:eastAsia="ＭＳ 明朝" w:hAnsi="ＭＳ 明朝" w:hint="eastAsia"/>
        </w:rPr>
        <w:t>の主体性を引き出すなどの工夫を重ね</w:t>
      </w:r>
      <w:r w:rsidR="00B547C4">
        <w:rPr>
          <w:rFonts w:ascii="ＭＳ 明朝" w:eastAsia="ＭＳ 明朝" w:hAnsi="ＭＳ 明朝" w:hint="eastAsia"/>
        </w:rPr>
        <w:t>、</w:t>
      </w:r>
      <w:r w:rsidR="00B547C4" w:rsidRPr="00B547C4">
        <w:rPr>
          <w:rFonts w:ascii="ＭＳ 明朝" w:eastAsia="ＭＳ 明朝" w:hAnsi="ＭＳ 明朝" w:hint="eastAsia"/>
        </w:rPr>
        <w:t>確実な習得を図ることが必要である。</w:t>
      </w:r>
      <w:r w:rsidR="002B120F">
        <w:rPr>
          <w:rFonts w:ascii="ＭＳ 明朝" w:eastAsia="ＭＳ 明朝" w:hAnsi="ＭＳ 明朝" w:hint="eastAsia"/>
        </w:rPr>
        <w:t>１</w:t>
      </w:r>
      <w:r w:rsidR="00987949" w:rsidRPr="00D841B0">
        <w:rPr>
          <w:rFonts w:ascii="ＭＳ 明朝" w:eastAsia="ＭＳ 明朝" w:hAnsi="ＭＳ 明朝" w:hint="eastAsia"/>
        </w:rPr>
        <w:t>人１台端末</w:t>
      </w:r>
      <w:r w:rsidR="007B504E">
        <w:rPr>
          <w:rFonts w:ascii="ＭＳ 明朝" w:eastAsia="ＭＳ 明朝" w:hAnsi="ＭＳ 明朝" w:hint="eastAsia"/>
        </w:rPr>
        <w:t>を</w:t>
      </w:r>
      <w:r w:rsidR="00440BFB" w:rsidRPr="00D841B0">
        <w:rPr>
          <w:rFonts w:ascii="ＭＳ 明朝" w:eastAsia="ＭＳ 明朝" w:hAnsi="ＭＳ 明朝" w:hint="eastAsia"/>
        </w:rPr>
        <w:t>活用</w:t>
      </w:r>
      <w:r w:rsidR="007B504E">
        <w:rPr>
          <w:rFonts w:ascii="ＭＳ 明朝" w:eastAsia="ＭＳ 明朝" w:hAnsi="ＭＳ 明朝" w:hint="eastAsia"/>
        </w:rPr>
        <w:t>する際も</w:t>
      </w:r>
      <w:r w:rsidR="00317533" w:rsidRPr="00D841B0">
        <w:rPr>
          <w:rFonts w:ascii="ＭＳ 明朝" w:eastAsia="ＭＳ 明朝" w:hAnsi="ＭＳ 明朝" w:hint="eastAsia"/>
        </w:rPr>
        <w:t>、単元</w:t>
      </w:r>
      <w:r w:rsidR="00F0224F">
        <w:rPr>
          <w:rFonts w:ascii="ＭＳ 明朝" w:eastAsia="ＭＳ 明朝" w:hAnsi="ＭＳ 明朝" w:hint="eastAsia"/>
        </w:rPr>
        <w:t>など</w:t>
      </w:r>
      <w:r w:rsidR="00317533" w:rsidRPr="00D841B0">
        <w:rPr>
          <w:rFonts w:ascii="ＭＳ 明朝" w:eastAsia="ＭＳ 明朝" w:hAnsi="ＭＳ 明朝" w:hint="eastAsia"/>
        </w:rPr>
        <w:t>の中で</w:t>
      </w:r>
      <w:r w:rsidR="00440BFB" w:rsidRPr="00D841B0">
        <w:rPr>
          <w:rFonts w:ascii="ＭＳ 明朝" w:eastAsia="ＭＳ 明朝" w:hAnsi="ＭＳ 明朝" w:hint="eastAsia"/>
        </w:rPr>
        <w:t>指導の効果が高まる場面を見極め、指導者が意図をもって活用場面を位置付け、目指す資質・能力の育成につなげることが</w:t>
      </w:r>
      <w:r w:rsidR="00F0224F">
        <w:rPr>
          <w:rFonts w:ascii="ＭＳ 明朝" w:eastAsia="ＭＳ 明朝" w:hAnsi="ＭＳ 明朝" w:hint="eastAsia"/>
        </w:rPr>
        <w:t>求められる</w:t>
      </w:r>
      <w:r w:rsidR="00440BFB" w:rsidRPr="00D841B0">
        <w:rPr>
          <w:rFonts w:ascii="ＭＳ 明朝" w:eastAsia="ＭＳ 明朝" w:hAnsi="ＭＳ 明朝" w:hint="eastAsia"/>
        </w:rPr>
        <w:t>。</w:t>
      </w:r>
    </w:p>
    <w:p w14:paraId="3AF9AF83" w14:textId="0485030B" w:rsidR="009D09B9" w:rsidRPr="00D841B0" w:rsidRDefault="00275E36" w:rsidP="00275E36">
      <w:pPr>
        <w:spacing w:line="320" w:lineRule="exact"/>
        <w:ind w:leftChars="100" w:left="424" w:hangingChars="102" w:hanging="214"/>
        <w:rPr>
          <w:rFonts w:ascii="ＭＳ 明朝" w:eastAsia="ＭＳ 明朝" w:hAnsi="ＭＳ 明朝"/>
        </w:rPr>
      </w:pPr>
      <w:r>
        <w:rPr>
          <w:rFonts w:ascii="ＭＳ 明朝" w:eastAsia="ＭＳ 明朝" w:hAnsi="ＭＳ 明朝" w:hint="eastAsia"/>
        </w:rPr>
        <w:t>〇</w:t>
      </w:r>
      <w:r w:rsidR="001E1F88">
        <w:rPr>
          <w:rFonts w:ascii="ＭＳ 明朝" w:eastAsia="ＭＳ 明朝" w:hAnsi="ＭＳ 明朝" w:hint="eastAsia"/>
        </w:rPr>
        <w:t xml:space="preserve">　</w:t>
      </w:r>
      <w:r w:rsidR="007B504E">
        <w:rPr>
          <w:rFonts w:ascii="ＭＳ 明朝" w:eastAsia="ＭＳ 明朝" w:hAnsi="ＭＳ 明朝" w:hint="eastAsia"/>
        </w:rPr>
        <w:t>さらに、</w:t>
      </w:r>
      <w:r w:rsidR="00F0224F">
        <w:rPr>
          <w:rFonts w:ascii="ＭＳ 明朝" w:eastAsia="ＭＳ 明朝" w:hAnsi="ＭＳ 明朝" w:hint="eastAsia"/>
        </w:rPr>
        <w:t>目指す資質・能力の育成に向けた指導を行う上で、</w:t>
      </w:r>
      <w:r w:rsidR="00D55FFC" w:rsidRPr="00D841B0">
        <w:rPr>
          <w:rFonts w:ascii="ＭＳ 明朝" w:eastAsia="ＭＳ 明朝" w:hAnsi="ＭＳ 明朝" w:hint="eastAsia"/>
        </w:rPr>
        <w:t>「児童生徒にどういった力が身に付いたか」という学習の成果を的確に捉え</w:t>
      </w:r>
      <w:r w:rsidR="004D3E50" w:rsidRPr="00D841B0">
        <w:rPr>
          <w:rFonts w:ascii="ＭＳ 明朝" w:eastAsia="ＭＳ 明朝" w:hAnsi="ＭＳ 明朝" w:hint="eastAsia"/>
        </w:rPr>
        <w:t>、指導の改善や</w:t>
      </w:r>
      <w:r w:rsidR="006069E0" w:rsidRPr="00D841B0">
        <w:rPr>
          <w:rFonts w:ascii="ＭＳ 明朝" w:eastAsia="ＭＳ 明朝" w:hAnsi="ＭＳ 明朝" w:hint="eastAsia"/>
        </w:rPr>
        <w:t>学習意欲の向上につなげていく</w:t>
      </w:r>
      <w:r w:rsidR="00440BFB" w:rsidRPr="00D841B0">
        <w:rPr>
          <w:rFonts w:ascii="ＭＳ 明朝" w:eastAsia="ＭＳ 明朝" w:hAnsi="ＭＳ 明朝" w:hint="eastAsia"/>
        </w:rPr>
        <w:t>こと</w:t>
      </w:r>
      <w:r w:rsidR="002B120F">
        <w:rPr>
          <w:rFonts w:ascii="ＭＳ 明朝" w:eastAsia="ＭＳ 明朝" w:hAnsi="ＭＳ 明朝" w:hint="eastAsia"/>
        </w:rPr>
        <w:t>も</w:t>
      </w:r>
      <w:r w:rsidR="00440BFB" w:rsidRPr="00D841B0">
        <w:rPr>
          <w:rFonts w:ascii="ＭＳ 明朝" w:eastAsia="ＭＳ 明朝" w:hAnsi="ＭＳ 明朝" w:hint="eastAsia"/>
        </w:rPr>
        <w:t>大切</w:t>
      </w:r>
      <w:r w:rsidR="00F0224F">
        <w:rPr>
          <w:rFonts w:ascii="ＭＳ 明朝" w:eastAsia="ＭＳ 明朝" w:hAnsi="ＭＳ 明朝" w:hint="eastAsia"/>
        </w:rPr>
        <w:t>である</w:t>
      </w:r>
      <w:r w:rsidR="00440BFB" w:rsidRPr="00D841B0">
        <w:rPr>
          <w:rFonts w:ascii="ＭＳ 明朝" w:eastAsia="ＭＳ 明朝" w:hAnsi="ＭＳ 明朝" w:hint="eastAsia"/>
        </w:rPr>
        <w:t>。</w:t>
      </w:r>
      <w:r w:rsidR="003B1C03" w:rsidRPr="00D841B0">
        <w:rPr>
          <w:rFonts w:ascii="ＭＳ 明朝" w:eastAsia="ＭＳ 明朝" w:hAnsi="ＭＳ 明朝" w:hint="eastAsia"/>
        </w:rPr>
        <w:t>単元</w:t>
      </w:r>
      <w:r>
        <w:rPr>
          <w:rFonts w:ascii="ＭＳ 明朝" w:eastAsia="ＭＳ 明朝" w:hAnsi="ＭＳ 明朝" w:hint="eastAsia"/>
        </w:rPr>
        <w:t>や題材</w:t>
      </w:r>
      <w:r w:rsidR="003B1C03" w:rsidRPr="00D841B0">
        <w:rPr>
          <w:rFonts w:ascii="ＭＳ 明朝" w:eastAsia="ＭＳ 明朝" w:hAnsi="ＭＳ 明朝" w:hint="eastAsia"/>
        </w:rPr>
        <w:t>などを見通しながら評価の場面や方法を工夫し</w:t>
      </w:r>
      <w:r w:rsidR="009257D9" w:rsidRPr="00D841B0">
        <w:rPr>
          <w:rFonts w:ascii="ＭＳ 明朝" w:eastAsia="ＭＳ 明朝" w:hAnsi="ＭＳ 明朝" w:hint="eastAsia"/>
        </w:rPr>
        <w:t>て、学習の過程や成果を評価し、</w:t>
      </w:r>
      <w:r w:rsidR="003B1C03" w:rsidRPr="00D841B0">
        <w:rPr>
          <w:rFonts w:ascii="ＭＳ 明朝" w:eastAsia="ＭＳ 明朝" w:hAnsi="ＭＳ 明朝" w:hint="eastAsia"/>
        </w:rPr>
        <w:t>資質・能力の育成に生か</w:t>
      </w:r>
      <w:r w:rsidR="00F0224F">
        <w:rPr>
          <w:rFonts w:ascii="ＭＳ 明朝" w:eastAsia="ＭＳ 明朝" w:hAnsi="ＭＳ 明朝" w:hint="eastAsia"/>
        </w:rPr>
        <w:t>すことが求められる</w:t>
      </w:r>
      <w:r w:rsidR="003B1C03" w:rsidRPr="00D841B0">
        <w:rPr>
          <w:rFonts w:ascii="ＭＳ 明朝" w:eastAsia="ＭＳ 明朝" w:hAnsi="ＭＳ 明朝" w:hint="eastAsia"/>
        </w:rPr>
        <w:t>。</w:t>
      </w:r>
      <w:r w:rsidR="002B120F">
        <w:rPr>
          <w:rFonts w:ascii="ＭＳ 明朝" w:eastAsia="ＭＳ 明朝" w:hAnsi="ＭＳ 明朝" w:hint="eastAsia"/>
        </w:rPr>
        <w:t>その際、</w:t>
      </w:r>
      <w:r w:rsidR="00317533" w:rsidRPr="00D841B0">
        <w:rPr>
          <w:rFonts w:ascii="ＭＳ 明朝" w:eastAsia="ＭＳ 明朝" w:hAnsi="ＭＳ 明朝" w:hint="eastAsia"/>
        </w:rPr>
        <w:t>各時間において「C努力を要する状況」の児童生徒に手立てを講じ、全ての児童生徒を「Bおおむね満足できる状況」まで到達させることを目指</w:t>
      </w:r>
      <w:r w:rsidR="00F0224F">
        <w:rPr>
          <w:rFonts w:ascii="ＭＳ 明朝" w:eastAsia="ＭＳ 明朝" w:hAnsi="ＭＳ 明朝" w:hint="eastAsia"/>
        </w:rPr>
        <w:t>す</w:t>
      </w:r>
      <w:r w:rsidR="00E82030">
        <w:rPr>
          <w:rFonts w:ascii="ＭＳ 明朝" w:eastAsia="ＭＳ 明朝" w:hAnsi="ＭＳ 明朝" w:hint="eastAsia"/>
        </w:rPr>
        <w:t>ことが重要である</w:t>
      </w:r>
      <w:r w:rsidR="00F0224F">
        <w:rPr>
          <w:rFonts w:ascii="ＭＳ 明朝" w:eastAsia="ＭＳ 明朝" w:hAnsi="ＭＳ 明朝" w:hint="eastAsia"/>
        </w:rPr>
        <w:t>。</w:t>
      </w:r>
    </w:p>
    <w:p w14:paraId="17CF1360" w14:textId="143E66A7" w:rsidR="003B1C03" w:rsidRPr="00317533" w:rsidRDefault="003B1C03" w:rsidP="00E82030">
      <w:pPr>
        <w:spacing w:line="320" w:lineRule="exact"/>
        <w:rPr>
          <w:rFonts w:ascii="ＭＳ 明朝" w:eastAsia="ＭＳ 明朝" w:hAnsi="ＭＳ 明朝"/>
        </w:rPr>
      </w:pPr>
    </w:p>
    <w:p w14:paraId="7E271B18" w14:textId="77777777" w:rsidR="008E4466" w:rsidRPr="003B1C03" w:rsidRDefault="0084795A" w:rsidP="00E82030">
      <w:pPr>
        <w:spacing w:line="320" w:lineRule="exact"/>
        <w:rPr>
          <w:rFonts w:ascii="ＭＳ ゴシック" w:eastAsia="ＭＳ ゴシック" w:hAnsi="ＭＳ ゴシック"/>
        </w:rPr>
      </w:pPr>
      <w:r w:rsidRPr="003B1C03">
        <w:rPr>
          <w:rFonts w:ascii="ＭＳ ゴシック" w:eastAsia="ＭＳ ゴシック" w:hAnsi="ＭＳ ゴシック" w:hint="eastAsia"/>
        </w:rPr>
        <w:t xml:space="preserve">２　</w:t>
      </w:r>
      <w:r w:rsidR="008E4466" w:rsidRPr="003B1C03">
        <w:rPr>
          <w:rFonts w:ascii="ＭＳ ゴシック" w:eastAsia="ＭＳ ゴシック" w:hAnsi="ＭＳ ゴシック" w:hint="eastAsia"/>
        </w:rPr>
        <w:t>研究を進めるに当たって</w:t>
      </w:r>
    </w:p>
    <w:p w14:paraId="3D476406" w14:textId="7F5A68F6" w:rsidR="00B269BE" w:rsidRPr="006B5F15" w:rsidRDefault="008A60AA" w:rsidP="00E82030">
      <w:pPr>
        <w:pStyle w:val="a4"/>
        <w:numPr>
          <w:ilvl w:val="0"/>
          <w:numId w:val="8"/>
        </w:numPr>
        <w:spacing w:line="320" w:lineRule="exact"/>
        <w:ind w:leftChars="0" w:hanging="278"/>
        <w:rPr>
          <w:rFonts w:ascii="ＭＳ 明朝" w:eastAsia="ＭＳ 明朝" w:hAnsi="ＭＳ 明朝"/>
        </w:rPr>
      </w:pPr>
      <w:r>
        <w:rPr>
          <w:rFonts w:ascii="ＭＳ 明朝" w:eastAsia="ＭＳ 明朝" w:hAnsi="ＭＳ 明朝" w:hint="eastAsia"/>
        </w:rPr>
        <w:t>単元や題材などで</w:t>
      </w:r>
      <w:r w:rsidR="003B1C03" w:rsidRPr="006B5F15">
        <w:rPr>
          <w:rFonts w:ascii="ＭＳ 明朝" w:eastAsia="ＭＳ 明朝" w:hAnsi="ＭＳ 明朝" w:hint="eastAsia"/>
        </w:rPr>
        <w:t>目指す資質・能力を確実に育成するため、単元の指導</w:t>
      </w:r>
      <w:r w:rsidR="006B5F15" w:rsidRPr="006B5F15">
        <w:rPr>
          <w:rFonts w:ascii="ＭＳ 明朝" w:eastAsia="ＭＳ 明朝" w:hAnsi="ＭＳ 明朝" w:hint="eastAsia"/>
        </w:rPr>
        <w:t>と評価の</w:t>
      </w:r>
      <w:r w:rsidR="003B1C03" w:rsidRPr="006B5F15">
        <w:rPr>
          <w:rFonts w:ascii="ＭＳ 明朝" w:eastAsia="ＭＳ 明朝" w:hAnsi="ＭＳ 明朝" w:hint="eastAsia"/>
        </w:rPr>
        <w:t>計画を作成</w:t>
      </w:r>
      <w:r w:rsidR="006B5F15" w:rsidRPr="006B5F15">
        <w:rPr>
          <w:rFonts w:ascii="ＭＳ 明朝" w:eastAsia="ＭＳ 明朝" w:hAnsi="ＭＳ 明朝" w:hint="eastAsia"/>
        </w:rPr>
        <w:t>すること。その際、単元の目標と単元の評価規準、各時間の学習活動と評価規準を記載すること。</w:t>
      </w:r>
    </w:p>
    <w:p w14:paraId="76D52134" w14:textId="77777777" w:rsidR="008E4466" w:rsidRPr="00B269BE" w:rsidRDefault="006B5F15" w:rsidP="00E82030">
      <w:pPr>
        <w:pStyle w:val="a4"/>
        <w:numPr>
          <w:ilvl w:val="0"/>
          <w:numId w:val="8"/>
        </w:numPr>
        <w:spacing w:line="320" w:lineRule="exact"/>
        <w:ind w:leftChars="0" w:hanging="278"/>
        <w:rPr>
          <w:rFonts w:ascii="ＭＳ 明朝" w:eastAsia="ＭＳ 明朝" w:hAnsi="ＭＳ 明朝"/>
        </w:rPr>
      </w:pPr>
      <w:r>
        <w:rPr>
          <w:rFonts w:ascii="ＭＳ 明朝" w:eastAsia="ＭＳ 明朝" w:hAnsi="ＭＳ 明朝" w:hint="eastAsia"/>
        </w:rPr>
        <w:t>①で作成した指導と評価の事例等をもとに協議を行い、授業改善及び児童生徒の資質・能力の育成につなげていくこと。</w:t>
      </w:r>
    </w:p>
    <w:p w14:paraId="6967BEBA" w14:textId="77777777" w:rsidR="003B1C03" w:rsidRPr="003B1C03" w:rsidRDefault="003B1C03" w:rsidP="00E82030">
      <w:pPr>
        <w:spacing w:line="320" w:lineRule="exact"/>
        <w:ind w:left="142"/>
        <w:rPr>
          <w:rFonts w:ascii="ＭＳ 明朝" w:eastAsia="ＭＳ 明朝" w:hAnsi="ＭＳ 明朝"/>
        </w:rPr>
      </w:pPr>
    </w:p>
    <w:p w14:paraId="4C0CC2B5" w14:textId="77777777" w:rsidR="008E4466" w:rsidRPr="003B1C03" w:rsidRDefault="0084795A" w:rsidP="00E82030">
      <w:pPr>
        <w:spacing w:line="320" w:lineRule="exact"/>
        <w:rPr>
          <w:rFonts w:ascii="ＭＳ ゴシック" w:eastAsia="ＭＳ ゴシック" w:hAnsi="ＭＳ ゴシック"/>
        </w:rPr>
      </w:pPr>
      <w:r w:rsidRPr="003B1C03">
        <w:rPr>
          <w:rFonts w:ascii="ＭＳ ゴシック" w:eastAsia="ＭＳ ゴシック" w:hAnsi="ＭＳ ゴシック" w:hint="eastAsia"/>
        </w:rPr>
        <w:t xml:space="preserve">３　</w:t>
      </w:r>
      <w:r w:rsidR="008E4466" w:rsidRPr="003B1C03">
        <w:rPr>
          <w:rFonts w:ascii="ＭＳ ゴシック" w:eastAsia="ＭＳ ゴシック" w:hAnsi="ＭＳ ゴシック" w:hint="eastAsia"/>
        </w:rPr>
        <w:t>参考とすべき資料</w:t>
      </w:r>
    </w:p>
    <w:p w14:paraId="0E7D9736" w14:textId="251AE8DD" w:rsidR="002B120F" w:rsidRPr="00FB0BDD" w:rsidRDefault="002B120F" w:rsidP="00E82030">
      <w:pPr>
        <w:pStyle w:val="a4"/>
        <w:numPr>
          <w:ilvl w:val="0"/>
          <w:numId w:val="9"/>
        </w:numPr>
        <w:spacing w:line="320" w:lineRule="exact"/>
        <w:ind w:leftChars="0" w:hanging="278"/>
        <w:rPr>
          <w:rFonts w:ascii="ＭＳ 明朝" w:eastAsia="ＭＳ 明朝" w:hAnsi="ＭＳ 明朝"/>
          <w:sz w:val="20"/>
          <w:szCs w:val="20"/>
        </w:rPr>
      </w:pPr>
      <w:r w:rsidRPr="00FB0BDD">
        <w:rPr>
          <w:rFonts w:ascii="ＭＳ 明朝" w:eastAsia="ＭＳ 明朝" w:hAnsi="ＭＳ 明朝" w:hint="eastAsia"/>
          <w:sz w:val="20"/>
          <w:szCs w:val="20"/>
        </w:rPr>
        <w:t>「新大分スタンダードについて」</w:t>
      </w:r>
      <w:r w:rsidR="00275E36" w:rsidRPr="00FB0BDD">
        <w:rPr>
          <w:rFonts w:ascii="ＭＳ 明朝" w:eastAsia="ＭＳ 明朝" w:hAnsi="ＭＳ 明朝" w:hint="eastAsia"/>
          <w:sz w:val="20"/>
          <w:szCs w:val="20"/>
        </w:rPr>
        <w:t>「解説『新大分スタンダード』」</w:t>
      </w:r>
      <w:r w:rsidRPr="00FB0BDD">
        <w:rPr>
          <w:rFonts w:ascii="ＭＳ 明朝" w:eastAsia="ＭＳ 明朝" w:hAnsi="ＭＳ 明朝" w:hint="eastAsia"/>
          <w:sz w:val="20"/>
          <w:szCs w:val="20"/>
        </w:rPr>
        <w:t>大分県教育庁義務教育</w:t>
      </w:r>
      <w:r w:rsidR="00FB0BDD" w:rsidRPr="00FB0BDD">
        <w:rPr>
          <w:rFonts w:ascii="ＭＳ 明朝" w:eastAsia="ＭＳ 明朝" w:hAnsi="ＭＳ 明朝" w:hint="eastAsia"/>
          <w:sz w:val="20"/>
          <w:szCs w:val="20"/>
        </w:rPr>
        <w:t>課</w:t>
      </w:r>
      <w:r w:rsidRPr="00FB0BDD">
        <w:rPr>
          <w:rFonts w:ascii="ＭＳ 明朝" w:eastAsia="ＭＳ 明朝" w:hAnsi="ＭＳ 明朝" w:hint="eastAsia"/>
          <w:sz w:val="20"/>
          <w:szCs w:val="20"/>
        </w:rPr>
        <w:t>Webサイト</w:t>
      </w:r>
    </w:p>
    <w:p w14:paraId="20966B21" w14:textId="3E6103A8" w:rsidR="00153B14" w:rsidRPr="00FB0BDD" w:rsidRDefault="00153B14" w:rsidP="00E82030">
      <w:pPr>
        <w:pStyle w:val="a4"/>
        <w:numPr>
          <w:ilvl w:val="0"/>
          <w:numId w:val="9"/>
        </w:numPr>
        <w:spacing w:line="320" w:lineRule="exact"/>
        <w:ind w:leftChars="0" w:hanging="278"/>
        <w:rPr>
          <w:rFonts w:ascii="ＭＳ 明朝" w:eastAsia="ＭＳ 明朝" w:hAnsi="ＭＳ 明朝"/>
          <w:sz w:val="20"/>
          <w:szCs w:val="20"/>
        </w:rPr>
      </w:pPr>
      <w:r w:rsidRPr="00FB0BDD">
        <w:rPr>
          <w:rFonts w:ascii="ＭＳ 明朝" w:eastAsia="ＭＳ 明朝" w:hAnsi="ＭＳ 明朝" w:hint="eastAsia"/>
          <w:sz w:val="20"/>
          <w:szCs w:val="20"/>
        </w:rPr>
        <w:t>「『指導と評価の一体化』のための学習評価に関する参考資料」国立教育政策研究所</w:t>
      </w:r>
      <w:r w:rsidR="00275E36" w:rsidRPr="00FB0BDD">
        <w:rPr>
          <w:rFonts w:ascii="ＭＳ 明朝" w:eastAsia="ＭＳ 明朝" w:hAnsi="ＭＳ 明朝" w:hint="eastAsia"/>
          <w:sz w:val="20"/>
          <w:szCs w:val="20"/>
        </w:rPr>
        <w:t xml:space="preserve"> </w:t>
      </w:r>
      <w:r w:rsidRPr="00FB0BDD">
        <w:rPr>
          <w:rFonts w:ascii="ＭＳ 明朝" w:eastAsia="ＭＳ 明朝" w:hAnsi="ＭＳ 明朝" w:hint="eastAsia"/>
          <w:sz w:val="20"/>
          <w:szCs w:val="20"/>
        </w:rPr>
        <w:t>令和２年６月</w:t>
      </w:r>
    </w:p>
    <w:p w14:paraId="628D567C" w14:textId="6C2D02D5" w:rsidR="002B120F" w:rsidRPr="00FB0BDD" w:rsidRDefault="00317533" w:rsidP="00E82030">
      <w:pPr>
        <w:pStyle w:val="a4"/>
        <w:numPr>
          <w:ilvl w:val="0"/>
          <w:numId w:val="9"/>
        </w:numPr>
        <w:spacing w:line="320" w:lineRule="exact"/>
        <w:ind w:leftChars="0" w:hanging="278"/>
        <w:rPr>
          <w:rFonts w:ascii="ＭＳ 明朝" w:eastAsia="ＭＳ 明朝" w:hAnsi="ＭＳ 明朝"/>
          <w:sz w:val="20"/>
          <w:szCs w:val="20"/>
        </w:rPr>
      </w:pPr>
      <w:r w:rsidRPr="00FB0BDD">
        <w:rPr>
          <w:rFonts w:ascii="ＭＳ 明朝" w:eastAsia="ＭＳ 明朝" w:hAnsi="ＭＳ 明朝" w:hint="eastAsia"/>
          <w:sz w:val="20"/>
          <w:szCs w:val="20"/>
        </w:rPr>
        <w:t>「早わかり！単元計画の作成手順」大分県教育庁義務教育課Webサイト</w:t>
      </w:r>
    </w:p>
    <w:sectPr w:rsidR="002B120F" w:rsidRPr="00FB0BDD" w:rsidSect="00153B14">
      <w:pgSz w:w="11906" w:h="16838" w:code="9"/>
      <w:pgMar w:top="1247" w:right="1077" w:bottom="1247"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05DC6" w14:textId="77777777" w:rsidR="00B35E0D" w:rsidRDefault="00B35E0D" w:rsidP="00B96991">
      <w:r>
        <w:separator/>
      </w:r>
    </w:p>
  </w:endnote>
  <w:endnote w:type="continuationSeparator" w:id="0">
    <w:p w14:paraId="114B3E42" w14:textId="77777777" w:rsidR="00B35E0D" w:rsidRDefault="00B35E0D" w:rsidP="00B9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0B2F0" w14:textId="77777777" w:rsidR="00B35E0D" w:rsidRDefault="00B35E0D" w:rsidP="00B96991">
      <w:r>
        <w:separator/>
      </w:r>
    </w:p>
  </w:footnote>
  <w:footnote w:type="continuationSeparator" w:id="0">
    <w:p w14:paraId="2DC9FD41" w14:textId="77777777" w:rsidR="00B35E0D" w:rsidRDefault="00B35E0D" w:rsidP="00B96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DF2"/>
    <w:multiLevelType w:val="hybridMultilevel"/>
    <w:tmpl w:val="EA508846"/>
    <w:lvl w:ilvl="0" w:tplc="849493F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C14564"/>
    <w:multiLevelType w:val="hybridMultilevel"/>
    <w:tmpl w:val="A1B061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97132"/>
    <w:multiLevelType w:val="hybridMultilevel"/>
    <w:tmpl w:val="B46C2B02"/>
    <w:lvl w:ilvl="0" w:tplc="849493F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EE3221"/>
    <w:multiLevelType w:val="hybridMultilevel"/>
    <w:tmpl w:val="991433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2AC"/>
    <w:multiLevelType w:val="hybridMultilevel"/>
    <w:tmpl w:val="FA7029FA"/>
    <w:lvl w:ilvl="0" w:tplc="6C5A18F2">
      <w:numFmt w:val="bullet"/>
      <w:lvlText w:val="○"/>
      <w:lvlJc w:val="left"/>
      <w:pPr>
        <w:ind w:left="420" w:hanging="420"/>
      </w:pPr>
      <w:rPr>
        <w:rFonts w:ascii="ＭＳ 明朝" w:eastAsia="ＭＳ 明朝"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4D6A1D"/>
    <w:multiLevelType w:val="hybridMultilevel"/>
    <w:tmpl w:val="6C2E9342"/>
    <w:lvl w:ilvl="0" w:tplc="6C5A18F2">
      <w:numFmt w:val="bullet"/>
      <w:lvlText w:val="○"/>
      <w:lvlJc w:val="left"/>
      <w:pPr>
        <w:ind w:left="440" w:hanging="440"/>
      </w:pPr>
      <w:rPr>
        <w:rFonts w:ascii="ＭＳ 明朝" w:eastAsia="ＭＳ 明朝" w:hAnsi="HGｺﾞｼｯｸE"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EE54CAB"/>
    <w:multiLevelType w:val="hybridMultilevel"/>
    <w:tmpl w:val="EC980076"/>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0A09FF"/>
    <w:multiLevelType w:val="hybridMultilevel"/>
    <w:tmpl w:val="7AFC7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6A2D23"/>
    <w:multiLevelType w:val="hybridMultilevel"/>
    <w:tmpl w:val="B0F2CE7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A5EEB"/>
    <w:multiLevelType w:val="hybridMultilevel"/>
    <w:tmpl w:val="4CB87F46"/>
    <w:lvl w:ilvl="0" w:tplc="849493F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19539F"/>
    <w:multiLevelType w:val="hybridMultilevel"/>
    <w:tmpl w:val="6C682F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1413035">
    <w:abstractNumId w:val="7"/>
  </w:num>
  <w:num w:numId="2" w16cid:durableId="2098285345">
    <w:abstractNumId w:val="3"/>
  </w:num>
  <w:num w:numId="3" w16cid:durableId="806826027">
    <w:abstractNumId w:val="0"/>
  </w:num>
  <w:num w:numId="4" w16cid:durableId="1776359664">
    <w:abstractNumId w:val="2"/>
  </w:num>
  <w:num w:numId="5" w16cid:durableId="1182084426">
    <w:abstractNumId w:val="1"/>
  </w:num>
  <w:num w:numId="6" w16cid:durableId="510996787">
    <w:abstractNumId w:val="8"/>
  </w:num>
  <w:num w:numId="7" w16cid:durableId="467631270">
    <w:abstractNumId w:val="6"/>
  </w:num>
  <w:num w:numId="8" w16cid:durableId="1382368468">
    <w:abstractNumId w:val="10"/>
  </w:num>
  <w:num w:numId="9" w16cid:durableId="856382361">
    <w:abstractNumId w:val="9"/>
  </w:num>
  <w:num w:numId="10" w16cid:durableId="1089083599">
    <w:abstractNumId w:val="4"/>
  </w:num>
  <w:num w:numId="11" w16cid:durableId="1489057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466"/>
    <w:rsid w:val="00047446"/>
    <w:rsid w:val="000F3CCA"/>
    <w:rsid w:val="000F5CD9"/>
    <w:rsid w:val="00153B14"/>
    <w:rsid w:val="00197FB1"/>
    <w:rsid w:val="001E1F88"/>
    <w:rsid w:val="001E236A"/>
    <w:rsid w:val="002128A1"/>
    <w:rsid w:val="00275E36"/>
    <w:rsid w:val="002B120F"/>
    <w:rsid w:val="002F3498"/>
    <w:rsid w:val="00313699"/>
    <w:rsid w:val="00317533"/>
    <w:rsid w:val="0032214A"/>
    <w:rsid w:val="00345568"/>
    <w:rsid w:val="00372F02"/>
    <w:rsid w:val="003B1C03"/>
    <w:rsid w:val="00425197"/>
    <w:rsid w:val="00440BFB"/>
    <w:rsid w:val="0047414C"/>
    <w:rsid w:val="004A7A37"/>
    <w:rsid w:val="004D272A"/>
    <w:rsid w:val="004D3E50"/>
    <w:rsid w:val="004F1B13"/>
    <w:rsid w:val="00530FA2"/>
    <w:rsid w:val="006069E0"/>
    <w:rsid w:val="00651639"/>
    <w:rsid w:val="00661990"/>
    <w:rsid w:val="0068383F"/>
    <w:rsid w:val="006B5F15"/>
    <w:rsid w:val="006D4C98"/>
    <w:rsid w:val="00700D01"/>
    <w:rsid w:val="00757B80"/>
    <w:rsid w:val="007B504E"/>
    <w:rsid w:val="008300D4"/>
    <w:rsid w:val="0084795A"/>
    <w:rsid w:val="008A60AA"/>
    <w:rsid w:val="008E4466"/>
    <w:rsid w:val="008F1AE3"/>
    <w:rsid w:val="008F68A9"/>
    <w:rsid w:val="009257D9"/>
    <w:rsid w:val="0094022B"/>
    <w:rsid w:val="00987949"/>
    <w:rsid w:val="009A394D"/>
    <w:rsid w:val="009C7A9B"/>
    <w:rsid w:val="009D09B9"/>
    <w:rsid w:val="00A12BE7"/>
    <w:rsid w:val="00AA2799"/>
    <w:rsid w:val="00B03CE0"/>
    <w:rsid w:val="00B269BE"/>
    <w:rsid w:val="00B35E0D"/>
    <w:rsid w:val="00B547C4"/>
    <w:rsid w:val="00B81EB8"/>
    <w:rsid w:val="00B96991"/>
    <w:rsid w:val="00BC7451"/>
    <w:rsid w:val="00C0571C"/>
    <w:rsid w:val="00C36392"/>
    <w:rsid w:val="00C5048A"/>
    <w:rsid w:val="00C75A93"/>
    <w:rsid w:val="00CF7295"/>
    <w:rsid w:val="00D3184D"/>
    <w:rsid w:val="00D55FFC"/>
    <w:rsid w:val="00D841B0"/>
    <w:rsid w:val="00DB0D97"/>
    <w:rsid w:val="00DB38DD"/>
    <w:rsid w:val="00DC2032"/>
    <w:rsid w:val="00DC670A"/>
    <w:rsid w:val="00DD6C8D"/>
    <w:rsid w:val="00E60B53"/>
    <w:rsid w:val="00E7688E"/>
    <w:rsid w:val="00E82030"/>
    <w:rsid w:val="00E97EAC"/>
    <w:rsid w:val="00ED4E3C"/>
    <w:rsid w:val="00F0224F"/>
    <w:rsid w:val="00F47E26"/>
    <w:rsid w:val="00F62A92"/>
    <w:rsid w:val="00FB0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50C2B"/>
  <w15:docId w15:val="{95B3EF82-A44C-43F2-9D3A-42659B31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4466"/>
    <w:pPr>
      <w:ind w:leftChars="400" w:left="840"/>
    </w:pPr>
  </w:style>
  <w:style w:type="character" w:styleId="a5">
    <w:name w:val="Hyperlink"/>
    <w:basedOn w:val="a0"/>
    <w:uiPriority w:val="99"/>
    <w:unhideWhenUsed/>
    <w:rsid w:val="00CF7295"/>
    <w:rPr>
      <w:color w:val="0563C1" w:themeColor="hyperlink"/>
      <w:u w:val="single"/>
    </w:rPr>
  </w:style>
  <w:style w:type="paragraph" w:styleId="a6">
    <w:name w:val="Balloon Text"/>
    <w:basedOn w:val="a"/>
    <w:link w:val="a7"/>
    <w:uiPriority w:val="99"/>
    <w:semiHidden/>
    <w:unhideWhenUsed/>
    <w:rsid w:val="00CF729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7295"/>
    <w:rPr>
      <w:rFonts w:asciiTheme="majorHAnsi" w:eastAsiaTheme="majorEastAsia" w:hAnsiTheme="majorHAnsi" w:cstheme="majorBidi"/>
      <w:sz w:val="18"/>
      <w:szCs w:val="18"/>
    </w:rPr>
  </w:style>
  <w:style w:type="paragraph" w:styleId="a8">
    <w:name w:val="header"/>
    <w:basedOn w:val="a"/>
    <w:link w:val="a9"/>
    <w:uiPriority w:val="99"/>
    <w:unhideWhenUsed/>
    <w:rsid w:val="00B96991"/>
    <w:pPr>
      <w:tabs>
        <w:tab w:val="center" w:pos="4252"/>
        <w:tab w:val="right" w:pos="8504"/>
      </w:tabs>
      <w:snapToGrid w:val="0"/>
    </w:pPr>
  </w:style>
  <w:style w:type="character" w:customStyle="1" w:styleId="a9">
    <w:name w:val="ヘッダー (文字)"/>
    <w:basedOn w:val="a0"/>
    <w:link w:val="a8"/>
    <w:uiPriority w:val="99"/>
    <w:rsid w:val="00B96991"/>
  </w:style>
  <w:style w:type="paragraph" w:styleId="aa">
    <w:name w:val="footer"/>
    <w:basedOn w:val="a"/>
    <w:link w:val="ab"/>
    <w:uiPriority w:val="99"/>
    <w:unhideWhenUsed/>
    <w:rsid w:val="00B96991"/>
    <w:pPr>
      <w:tabs>
        <w:tab w:val="center" w:pos="4252"/>
        <w:tab w:val="right" w:pos="8504"/>
      </w:tabs>
      <w:snapToGrid w:val="0"/>
    </w:pPr>
  </w:style>
  <w:style w:type="character" w:customStyle="1" w:styleId="ab">
    <w:name w:val="フッター (文字)"/>
    <w:basedOn w:val="a0"/>
    <w:link w:val="aa"/>
    <w:uiPriority w:val="99"/>
    <w:rsid w:val="00B9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田代和馬</dc:creator>
  <cp:lastModifiedBy>田代　和馬</cp:lastModifiedBy>
  <cp:revision>8</cp:revision>
  <cp:lastPrinted>2025-01-06T01:55:00Z</cp:lastPrinted>
  <dcterms:created xsi:type="dcterms:W3CDTF">2024-12-24T02:40:00Z</dcterms:created>
  <dcterms:modified xsi:type="dcterms:W3CDTF">2025-03-10T02:01:00Z</dcterms:modified>
</cp:coreProperties>
</file>